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ind w:firstLine="539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Реестр хозяйственных обществ с долей участия </w:t>
      </w:r>
    </w:p>
    <w:p>
      <w:pPr>
        <w:pStyle w:val="para1"/>
        <w:ind w:firstLine="539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Карачаево-Черкесской Республики на 25.12.2024г.</w:t>
      </w:r>
    </w:p>
    <w:p>
      <w:pPr>
        <w:pStyle w:val="para1"/>
        <w:ind w:firstLine="540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name w:val="Таблица1"/>
        <w:tabOrder w:val="0"/>
        <w:jc w:val="center"/>
        <w:tblInd w:w="0" w:type="dxa"/>
        <w:tblW w:w="9967" w:type="dxa"/>
        <w:pPr>
          <w:ind w:left="-108"/>
          <w:spacing/>
          <w:jc w:val="center"/>
          <w:widowControl w:val="0"/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1147"/>
        <w:gridCol w:w="5097"/>
        <w:gridCol w:w="3723"/>
      </w:tblGrid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обществ.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Доля КЧР в уставном фонде хозяйственных обществ.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1.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ОАО «Карачаево-Черкесское агентство по ипотечному жилищному кредитованию»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51%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3.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ОАО «Прикубанское ДРСУ» (процедура банкротства)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100%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4.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ОАО «Зеленчукское ДРСУ»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/>
            <w:r>
              <w:t>100%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5.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ОАО «Карачаевский ДРСУ»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/>
            <w:r>
              <w:t>100%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6.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ОАО «Малокарачаевский ДРСУ»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/>
            <w:r>
              <w:t>100%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7.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ОАО «Усть-Джегутинский ДРСУ»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/>
            <w:r>
              <w:t>100%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8.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ОАО «Урупский ДРСУ»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/>
            <w:r>
              <w:t>100%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9.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ОАО «Адыге-Хабльский ДРСУ»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/>
            <w:r>
              <w:t>100%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10.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ОАО «Хабезский ДРСУ» (процедура банкротства)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/>
            <w:r>
              <w:t>100%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11.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АО «Племенной конный завод «Карачаевский»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100%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12.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 xml:space="preserve">АО «Корпорация развтия КЧР» 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/>
            <w:r>
              <w:t>100%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13.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АО «Единый оператор по водоснабжению и водоотведению Карачаево-Черкесской Республики»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/>
            <w:r>
              <w:t>100%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/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АО «Таллык»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/>
            <w:r>
              <w:t>100%</w:t>
            </w:r>
          </w:p>
        </w:tc>
      </w:tr>
      <w:tr>
        <w:trPr>
          <w:tblHeader w:val="0"/>
          <w:cantSplit w:val="0"/>
          <w:trHeight w:val="234" w:hRule="atLeast"/>
        </w:trPr>
        <w:tc>
          <w:tcPr>
            <w:tcW w:w="11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13</w:t>
            </w:r>
          </w:p>
        </w:tc>
        <w:tc>
          <w:tcPr>
            <w:tcW w:w="50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 xml:space="preserve">ООО «Учебно-курсовой комбинат автомобильного транспорта» </w:t>
            </w:r>
          </w:p>
        </w:tc>
        <w:tc>
          <w:tcPr>
            <w:tcW w:w="37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290472" protected="1"/>
          </w:tcPr>
          <w:p>
            <w:pPr>
              <w:spacing/>
              <w:jc w:val="both"/>
            </w:pPr>
            <w:r>
              <w:t>100%</w:t>
            </w:r>
          </w:p>
        </w:tc>
      </w:tr>
    </w:tbl>
    <w:p>
      <w:pPr>
        <w:pStyle w:val="para1"/>
        <w:ind w:firstLine="540"/>
        <w: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/>
      <w:paperSrc w:first="7" w:other="7" a="0" b="0"/>
      <w:pgNumType w:fmt="decimal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6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42"/>
    <w:tmLastPosCaret>
      <w:tmLastPosPgfIdx w:val="0"/>
      <w:tmLastPosIdx w:val="4"/>
    </w:tmLastPosCaret>
    <w:tmLastPosAnchor>
      <w:tmLastPosPgfIdx w:val="0"/>
      <w:tmLastPosIdx w:val="0"/>
    </w:tmLastPosAnchor>
    <w:tmLastPosTblRect w:left="0" w:top="0" w:right="0" w:bottom="0"/>
  </w:tmLastPos>
  <w:tmAppRevision w:date="1735290472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ru-ru" w:eastAsia="ru-ru" w:bidi="ar-sa"/>
    </w:rPr>
  </w:style>
  <w:style w:type="paragraph" w:styleId="para1">
    <w:name w:val="Body Text 3"/>
    <w:qFormat/>
    <w:basedOn w:val="para0"/>
    <w:pPr>
      <w:spacing w:after="120"/>
    </w:pPr>
    <w:rPr>
      <w:sz w:val="16"/>
      <w:szCs w:val="16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ru-ru" w:eastAsia="ru-ru" w:bidi="ar-sa"/>
    </w:rPr>
  </w:style>
  <w:style w:type="paragraph" w:styleId="para1">
    <w:name w:val="Body Text 3"/>
    <w:qFormat/>
    <w:basedOn w:val="para0"/>
    <w:pPr>
      <w:spacing w:after="120"/>
    </w:pPr>
    <w:rPr>
      <w:sz w:val="16"/>
      <w:szCs w:val="16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/>
  <cp:revision>6</cp:revision>
  <dcterms:created xsi:type="dcterms:W3CDTF">2015-04-24T07:44:00Z</dcterms:created>
  <dcterms:modified xsi:type="dcterms:W3CDTF">2024-12-27T09:07:52Z</dcterms:modified>
</cp:coreProperties>
</file>