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EDB7" w14:textId="77777777" w:rsidR="00AA38EA" w:rsidRPr="00576978" w:rsidRDefault="00AA38EA" w:rsidP="00CF2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8EA">
        <w:rPr>
          <w:rFonts w:ascii="Times New Roman" w:hAnsi="Times New Roman" w:cs="Times New Roman"/>
          <w:b/>
          <w:sz w:val="24"/>
          <w:szCs w:val="24"/>
        </w:rPr>
        <w:t>Открыт прием заявок на Вторую Всероссийскую инвестиционную премию «Вершина»</w:t>
      </w:r>
    </w:p>
    <w:p w14:paraId="2963333D" w14:textId="77777777" w:rsidR="00AA38EA" w:rsidRPr="00576978" w:rsidRDefault="00AA38EA" w:rsidP="00CF2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34454" w14:textId="77777777" w:rsidR="0047111E" w:rsidRPr="00192C69" w:rsidRDefault="00AA38EA" w:rsidP="00CF2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8EA">
        <w:rPr>
          <w:rFonts w:ascii="Times New Roman" w:hAnsi="Times New Roman" w:cs="Times New Roman"/>
          <w:bCs/>
          <w:sz w:val="24"/>
          <w:szCs w:val="24"/>
        </w:rPr>
        <w:t>Министерство экономического развития Российской Федерации объявляет о начале приема заявок на участие во Второй Всероссийской инвестиционной премии «Вершина» 3 февраля 2025 года. Церемония награждения лауреатов состоится в рамках Кавказского инвестиционного форума, который пройдет с 25 по 27 мая 2025 года в МВЦ «</w:t>
      </w:r>
      <w:proofErr w:type="spellStart"/>
      <w:r w:rsidRPr="00AA38EA">
        <w:rPr>
          <w:rFonts w:ascii="Times New Roman" w:hAnsi="Times New Roman" w:cs="Times New Roman"/>
          <w:bCs/>
          <w:sz w:val="24"/>
          <w:szCs w:val="24"/>
        </w:rPr>
        <w:t>МинводыЭкспо</w:t>
      </w:r>
      <w:proofErr w:type="spellEnd"/>
      <w:r w:rsidRPr="00AA38EA">
        <w:rPr>
          <w:rFonts w:ascii="Times New Roman" w:hAnsi="Times New Roman" w:cs="Times New Roman"/>
          <w:bCs/>
          <w:sz w:val="24"/>
          <w:szCs w:val="24"/>
        </w:rPr>
        <w:t>» (г. Минеральные Воды).</w:t>
      </w:r>
      <w:r w:rsidR="004711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11E" w:rsidRPr="00192C69">
        <w:rPr>
          <w:rFonts w:ascii="Times New Roman" w:hAnsi="Times New Roman" w:cs="Times New Roman"/>
          <w:bCs/>
          <w:sz w:val="24"/>
          <w:szCs w:val="24"/>
        </w:rPr>
        <w:t>Организатор КИФ – Фонд Росконгресс при поддержке Министерства экономического развития Российской Федерации.</w:t>
      </w:r>
    </w:p>
    <w:p w14:paraId="42A82B73" w14:textId="186A3495" w:rsidR="00AA38EA" w:rsidRPr="00AA38EA" w:rsidRDefault="00AA38EA" w:rsidP="00CF2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8EA">
        <w:rPr>
          <w:rFonts w:ascii="Times New Roman" w:hAnsi="Times New Roman" w:cs="Times New Roman"/>
          <w:bCs/>
          <w:sz w:val="24"/>
          <w:szCs w:val="24"/>
        </w:rPr>
        <w:t xml:space="preserve">Участие в конкурсе могут принять как физические лица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AA38EA">
        <w:rPr>
          <w:rFonts w:ascii="Times New Roman" w:hAnsi="Times New Roman" w:cs="Times New Roman"/>
          <w:bCs/>
          <w:sz w:val="24"/>
          <w:szCs w:val="24"/>
        </w:rPr>
        <w:t xml:space="preserve"> граждане Российской Федерации, так и юридические лица, действующие в полном соответствии с законодательством Российской Федерации. Для участия принимаются проекты, реализованные с 2022 года по 2025 год, которые характеризуются инновационностью, передовыми технологическими решениями и значительным вкладом в социальное и экономическое развитие российских регионов. Отбор проводится в несколько этапов: заявки отбираются экспертной комиссией, а победителей выбирает жюри, в состав которого входят руководители федеральных органов исполнительной власти и крупнейших компаний страны.</w:t>
      </w:r>
    </w:p>
    <w:p w14:paraId="4897BC2F" w14:textId="1E22BA54" w:rsidR="00AA38EA" w:rsidRPr="00AA38EA" w:rsidRDefault="00AA38EA" w:rsidP="00CF2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8EA">
        <w:rPr>
          <w:rFonts w:ascii="Times New Roman" w:hAnsi="Times New Roman" w:cs="Times New Roman"/>
          <w:bCs/>
          <w:sz w:val="24"/>
          <w:szCs w:val="24"/>
        </w:rPr>
        <w:t>«</w:t>
      </w:r>
      <w:r w:rsidRPr="00AA38EA">
        <w:rPr>
          <w:rFonts w:ascii="Times New Roman" w:hAnsi="Times New Roman" w:cs="Times New Roman"/>
          <w:bCs/>
          <w:i/>
          <w:iCs/>
          <w:sz w:val="24"/>
          <w:szCs w:val="24"/>
        </w:rPr>
        <w:t>Премия “Вершина” – это не только признание лучших практик и проектов, но и уникальная возможность для бизнеса представить свои достижения перед инвесторами и экспертами, укрепить деловые связи и привлечь новые инвестиции</w:t>
      </w:r>
      <w:r w:rsidRPr="00AA38EA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AA38EA">
        <w:rPr>
          <w:rFonts w:ascii="Times New Roman" w:hAnsi="Times New Roman" w:cs="Times New Roman"/>
          <w:bCs/>
          <w:sz w:val="24"/>
          <w:szCs w:val="24"/>
        </w:rPr>
        <w:t xml:space="preserve"> отметил заместитель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AA38EA">
        <w:rPr>
          <w:rFonts w:ascii="Times New Roman" w:hAnsi="Times New Roman" w:cs="Times New Roman"/>
          <w:bCs/>
          <w:sz w:val="24"/>
          <w:szCs w:val="24"/>
        </w:rPr>
        <w:t xml:space="preserve">редседателя Правительства Российской Федерации и председатель жюри Премии </w:t>
      </w:r>
      <w:r w:rsidRPr="00AA38EA">
        <w:rPr>
          <w:rFonts w:ascii="Times New Roman" w:hAnsi="Times New Roman" w:cs="Times New Roman"/>
          <w:b/>
          <w:sz w:val="24"/>
          <w:szCs w:val="24"/>
        </w:rPr>
        <w:t>Александр Новак</w:t>
      </w:r>
      <w:r w:rsidRPr="00AA38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1B3603" w14:textId="7F46E802" w:rsidR="00AA38EA" w:rsidRDefault="00AA38EA" w:rsidP="00CF2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8EA">
        <w:rPr>
          <w:rFonts w:ascii="Times New Roman" w:hAnsi="Times New Roman" w:cs="Times New Roman"/>
          <w:bCs/>
          <w:sz w:val="24"/>
          <w:szCs w:val="24"/>
        </w:rPr>
        <w:t>Премия учреждена с целью поощрения выдающихся инвестиционных проектов, организаций и личностей, которые вносят значительный вклад в развитие инвестиционного потенциала и экономического роста регионов России.</w:t>
      </w:r>
    </w:p>
    <w:p w14:paraId="1B4499B3" w14:textId="40DB04CA" w:rsidR="0047111E" w:rsidRPr="0047111E" w:rsidRDefault="0047111E" w:rsidP="00CF2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11E">
        <w:rPr>
          <w:rFonts w:ascii="Times New Roman" w:hAnsi="Times New Roman" w:cs="Times New Roman"/>
          <w:bCs/>
          <w:sz w:val="24"/>
          <w:szCs w:val="24"/>
        </w:rPr>
        <w:t>«</w:t>
      </w:r>
      <w:r w:rsidRPr="0047111E">
        <w:rPr>
          <w:rFonts w:ascii="Times New Roman" w:hAnsi="Times New Roman" w:cs="Times New Roman"/>
          <w:bCs/>
          <w:i/>
          <w:iCs/>
          <w:sz w:val="24"/>
          <w:szCs w:val="24"/>
        </w:rPr>
        <w:t>Особую роль в формировании благоприятного инвестиционного климата играет презентация реализованных инвестиционных проектов и признание заслуг в области регионального и отраслевого развития. Премия „Вершина“, которая проводится в этом году, принесет интересные, достойные работы, причем как из сферы крупных инвестпроектов, так и инициатив малого бизнеса. А результаты премии послужат основой для дальнейшего совершенствования инвестиционных процессов в России</w:t>
      </w:r>
      <w:r w:rsidRPr="0047111E">
        <w:rPr>
          <w:rFonts w:ascii="Times New Roman" w:hAnsi="Times New Roman" w:cs="Times New Roman"/>
          <w:bCs/>
          <w:sz w:val="24"/>
          <w:szCs w:val="24"/>
        </w:rPr>
        <w:t xml:space="preserve">», – отметил заместитель министра экономического развития Российской Федерации </w:t>
      </w:r>
      <w:r w:rsidRPr="0047111E">
        <w:rPr>
          <w:rFonts w:ascii="Times New Roman" w:hAnsi="Times New Roman" w:cs="Times New Roman"/>
          <w:b/>
          <w:sz w:val="24"/>
          <w:szCs w:val="24"/>
        </w:rPr>
        <w:t>Сергей Назаров</w:t>
      </w:r>
      <w:r w:rsidRPr="004711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F3C9E3" w14:textId="5AD3E662" w:rsidR="00AA38EA" w:rsidRPr="00AA38EA" w:rsidRDefault="00AA38EA" w:rsidP="00CF2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8EA">
        <w:rPr>
          <w:rFonts w:ascii="Times New Roman" w:hAnsi="Times New Roman" w:cs="Times New Roman"/>
          <w:b/>
          <w:sz w:val="24"/>
          <w:szCs w:val="24"/>
        </w:rPr>
        <w:t>Подробности о номинациях, критериях отбора и правилах подачи заявок</w:t>
      </w:r>
      <w:r w:rsidR="00596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8EA">
        <w:rPr>
          <w:rFonts w:ascii="Times New Roman" w:hAnsi="Times New Roman" w:cs="Times New Roman"/>
          <w:b/>
          <w:sz w:val="24"/>
          <w:szCs w:val="24"/>
        </w:rPr>
        <w:t>доступны на официальном сайте Кавказского инвестиционного форума в разделе «</w:t>
      </w:r>
      <w:hyperlink r:id="rId7" w:history="1">
        <w:r w:rsidRPr="00AA38EA">
          <w:rPr>
            <w:rStyle w:val="a8"/>
            <w:rFonts w:ascii="Times New Roman" w:hAnsi="Times New Roman" w:cs="Times New Roman"/>
            <w:b/>
            <w:sz w:val="24"/>
            <w:szCs w:val="24"/>
          </w:rPr>
          <w:t>Премия</w:t>
        </w:r>
      </w:hyperlink>
      <w:r w:rsidRPr="00AA38EA">
        <w:rPr>
          <w:rFonts w:ascii="Times New Roman" w:hAnsi="Times New Roman" w:cs="Times New Roman"/>
          <w:b/>
          <w:sz w:val="24"/>
          <w:szCs w:val="24"/>
        </w:rPr>
        <w:t>».</w:t>
      </w:r>
    </w:p>
    <w:p w14:paraId="6E72AC86" w14:textId="77777777" w:rsidR="00192C69" w:rsidRPr="00192C69" w:rsidRDefault="00192C69" w:rsidP="00CF2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C69">
        <w:rPr>
          <w:rFonts w:ascii="Times New Roman" w:hAnsi="Times New Roman" w:cs="Times New Roman"/>
          <w:b/>
          <w:sz w:val="24"/>
          <w:szCs w:val="24"/>
        </w:rPr>
        <w:t xml:space="preserve">Следить за новостями Форума можно на официальном сайте Кавказского инвестиционного форума: </w:t>
      </w:r>
      <w:hyperlink r:id="rId8" w:history="1">
        <w:r w:rsidRPr="00192C69">
          <w:rPr>
            <w:rStyle w:val="a8"/>
            <w:rFonts w:ascii="Times New Roman" w:hAnsi="Times New Roman" w:cs="Times New Roman"/>
            <w:b/>
            <w:sz w:val="24"/>
            <w:szCs w:val="24"/>
          </w:rPr>
          <w:t>forumkavkaz.org</w:t>
        </w:r>
      </w:hyperlink>
      <w:r w:rsidRPr="00192C69">
        <w:rPr>
          <w:rFonts w:ascii="Times New Roman" w:hAnsi="Times New Roman" w:cs="Times New Roman"/>
          <w:b/>
          <w:sz w:val="24"/>
          <w:szCs w:val="24"/>
        </w:rPr>
        <w:t xml:space="preserve">, в социальных сетях </w:t>
      </w:r>
      <w:hyperlink r:id="rId9" w:history="1">
        <w:r w:rsidRPr="00192C69">
          <w:rPr>
            <w:rStyle w:val="a8"/>
            <w:rFonts w:ascii="Times New Roman" w:hAnsi="Times New Roman" w:cs="Times New Roman"/>
            <w:b/>
            <w:sz w:val="24"/>
            <w:szCs w:val="24"/>
          </w:rPr>
          <w:t>«Телеграм»</w:t>
        </w:r>
      </w:hyperlink>
      <w:r w:rsidRPr="00192C69">
        <w:rPr>
          <w:rFonts w:ascii="Times New Roman" w:hAnsi="Times New Roman" w:cs="Times New Roman"/>
          <w:b/>
          <w:sz w:val="24"/>
          <w:szCs w:val="24"/>
        </w:rPr>
        <w:t xml:space="preserve"> и </w:t>
      </w:r>
      <w:hyperlink r:id="rId10" w:history="1">
        <w:r w:rsidRPr="00192C69">
          <w:rPr>
            <w:rStyle w:val="a8"/>
            <w:rFonts w:ascii="Times New Roman" w:hAnsi="Times New Roman" w:cs="Times New Roman"/>
            <w:b/>
            <w:sz w:val="24"/>
            <w:szCs w:val="24"/>
          </w:rPr>
          <w:t>«ВКонтакте».</w:t>
        </w:r>
      </w:hyperlink>
    </w:p>
    <w:p w14:paraId="63C6365E" w14:textId="02A4F7A0" w:rsidR="003F2C8B" w:rsidRPr="001C2195" w:rsidRDefault="003F2C8B" w:rsidP="00CF2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195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</w:p>
    <w:p w14:paraId="4620A7EA" w14:textId="77777777" w:rsidR="003F2C8B" w:rsidRPr="001C2195" w:rsidRDefault="003F2C8B" w:rsidP="00CF2C96">
      <w:pPr>
        <w:pStyle w:val="a9"/>
        <w:spacing w:beforeAutospacing="0" w:afterAutospacing="0"/>
        <w:ind w:firstLine="709"/>
        <w:jc w:val="both"/>
        <w:rPr>
          <w:i/>
          <w:iCs/>
          <w:color w:val="000000"/>
          <w:sz w:val="20"/>
          <w:szCs w:val="20"/>
        </w:rPr>
      </w:pPr>
      <w:r w:rsidRPr="001C2195">
        <w:rPr>
          <w:b/>
          <w:bCs/>
          <w:i/>
          <w:iCs/>
          <w:color w:val="000000"/>
          <w:sz w:val="20"/>
          <w:szCs w:val="20"/>
        </w:rPr>
        <w:t>Фонд Росконгресс</w:t>
      </w:r>
      <w:r w:rsidRPr="001C2195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C2195">
        <w:rPr>
          <w:i/>
          <w:iCs/>
          <w:color w:val="000000"/>
          <w:sz w:val="20"/>
          <w:szCs w:val="20"/>
        </w:rPr>
        <w:t>– 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 в соответствии с решением Президента Российской Федерации.</w:t>
      </w:r>
    </w:p>
    <w:p w14:paraId="6DD687D5" w14:textId="77777777" w:rsidR="003F2C8B" w:rsidRPr="001C2195" w:rsidRDefault="003F2C8B" w:rsidP="00CF2C96">
      <w:pPr>
        <w:pStyle w:val="a9"/>
        <w:spacing w:beforeAutospacing="0" w:afterAutospacing="0"/>
        <w:ind w:firstLine="709"/>
        <w:jc w:val="both"/>
        <w:rPr>
          <w:i/>
          <w:iCs/>
          <w:color w:val="000000"/>
          <w:sz w:val="20"/>
          <w:szCs w:val="20"/>
        </w:rPr>
      </w:pPr>
      <w:r w:rsidRPr="001C2195">
        <w:rPr>
          <w:i/>
          <w:iCs/>
          <w:color w:val="000000"/>
          <w:sz w:val="20"/>
          <w:szCs w:val="20"/>
        </w:rPr>
        <w:t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</w:t>
      </w:r>
      <w:r w:rsidRPr="001C2195">
        <w:rPr>
          <w:rStyle w:val="apple-converted-space"/>
          <w:i/>
          <w:iCs/>
          <w:color w:val="000000"/>
          <w:sz w:val="20"/>
          <w:szCs w:val="20"/>
        </w:rPr>
        <w:t> </w:t>
      </w:r>
    </w:p>
    <w:p w14:paraId="5A25EFB0" w14:textId="77777777" w:rsidR="003F2C8B" w:rsidRPr="001C2195" w:rsidRDefault="003F2C8B" w:rsidP="00CF2C96">
      <w:pPr>
        <w:pStyle w:val="a9"/>
        <w:spacing w:beforeAutospacing="0" w:afterAutospacing="0"/>
        <w:ind w:firstLine="709"/>
        <w:jc w:val="both"/>
        <w:rPr>
          <w:i/>
          <w:iCs/>
          <w:color w:val="000000"/>
          <w:sz w:val="20"/>
          <w:szCs w:val="20"/>
        </w:rPr>
      </w:pPr>
      <w:r w:rsidRPr="001C2195">
        <w:rPr>
          <w:i/>
          <w:iCs/>
          <w:color w:val="000000"/>
          <w:sz w:val="20"/>
          <w:szCs w:val="20"/>
        </w:rPr>
        <w:lastRenderedPageBreak/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 w:rsidRPr="001C2195">
        <w:rPr>
          <w:i/>
          <w:iCs/>
          <w:color w:val="000000"/>
          <w:sz w:val="20"/>
          <w:szCs w:val="20"/>
        </w:rPr>
        <w:t>Росконгресса</w:t>
      </w:r>
      <w:proofErr w:type="spellEnd"/>
      <w:r w:rsidRPr="001C2195">
        <w:rPr>
          <w:i/>
          <w:iCs/>
          <w:color w:val="000000"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7C690FC5" w14:textId="77777777" w:rsidR="003F2C8B" w:rsidRPr="001C2195" w:rsidRDefault="003F2C8B" w:rsidP="00CF2C96">
      <w:pPr>
        <w:pStyle w:val="a9"/>
        <w:spacing w:beforeAutospacing="0" w:afterAutospacing="0"/>
        <w:ind w:firstLine="709"/>
        <w:jc w:val="both"/>
        <w:rPr>
          <w:i/>
          <w:iCs/>
          <w:color w:val="000000"/>
          <w:sz w:val="20"/>
          <w:szCs w:val="20"/>
        </w:rPr>
      </w:pPr>
      <w:r w:rsidRPr="001C2195">
        <w:rPr>
          <w:i/>
          <w:iCs/>
          <w:color w:val="000000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 w:rsidRPr="001C2195">
        <w:rPr>
          <w:i/>
          <w:iCs/>
          <w:color w:val="000000"/>
          <w:sz w:val="20"/>
          <w:szCs w:val="20"/>
        </w:rPr>
        <w:t>многоформатное</w:t>
      </w:r>
      <w:proofErr w:type="spellEnd"/>
      <w:r w:rsidRPr="001C2195">
        <w:rPr>
          <w:i/>
          <w:iCs/>
          <w:color w:val="000000"/>
          <w:sz w:val="20"/>
          <w:szCs w:val="20"/>
        </w:rPr>
        <w:t xml:space="preserve"> сотрудничество со 197 внешнеэкономическими партнерами, объединениями промышленников и предпринимателей, финансовыми, торговыми и бизнес-ассоциациями в 83 странах мира, с 286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658EFACA" w14:textId="77777777" w:rsidR="003F2C8B" w:rsidRPr="001C2195" w:rsidRDefault="003F2C8B" w:rsidP="00CF2C96">
      <w:pPr>
        <w:pStyle w:val="a9"/>
        <w:spacing w:beforeAutospacing="0" w:afterAutospacing="0"/>
        <w:ind w:firstLine="709"/>
        <w:jc w:val="both"/>
        <w:rPr>
          <w:i/>
          <w:iCs/>
          <w:color w:val="000000"/>
          <w:sz w:val="20"/>
          <w:szCs w:val="20"/>
        </w:rPr>
      </w:pPr>
      <w:r w:rsidRPr="001C2195">
        <w:rPr>
          <w:i/>
          <w:iCs/>
          <w:color w:val="000000"/>
          <w:sz w:val="20"/>
          <w:szCs w:val="20"/>
        </w:rPr>
        <w:t>Официальные телеграм-каналы Фонда Росконгресс: на русском языке – </w:t>
      </w:r>
      <w:hyperlink r:id="rId11" w:history="1">
        <w:r w:rsidRPr="001C2195">
          <w:rPr>
            <w:rStyle w:val="a8"/>
            <w:i/>
            <w:iCs/>
            <w:color w:val="A50E2D"/>
            <w:sz w:val="20"/>
            <w:szCs w:val="20"/>
          </w:rPr>
          <w:t>t.me/Roscongress</w:t>
        </w:r>
      </w:hyperlink>
      <w:r w:rsidRPr="001C2195">
        <w:rPr>
          <w:i/>
          <w:iCs/>
          <w:color w:val="000000"/>
          <w:sz w:val="20"/>
          <w:szCs w:val="20"/>
        </w:rPr>
        <w:t>, на английском языке – </w:t>
      </w:r>
      <w:hyperlink r:id="rId12" w:history="1">
        <w:r w:rsidRPr="001C2195">
          <w:rPr>
            <w:rStyle w:val="a8"/>
            <w:i/>
            <w:iCs/>
            <w:color w:val="A50E2D"/>
            <w:sz w:val="20"/>
            <w:szCs w:val="20"/>
          </w:rPr>
          <w:t>t.me/</w:t>
        </w:r>
        <w:proofErr w:type="spellStart"/>
        <w:r w:rsidRPr="001C2195">
          <w:rPr>
            <w:rStyle w:val="a8"/>
            <w:i/>
            <w:iCs/>
            <w:color w:val="A50E2D"/>
            <w:sz w:val="20"/>
            <w:szCs w:val="20"/>
          </w:rPr>
          <w:t>RoscongressDirect</w:t>
        </w:r>
        <w:proofErr w:type="spellEnd"/>
      </w:hyperlink>
      <w:r w:rsidRPr="001C2195">
        <w:rPr>
          <w:i/>
          <w:iCs/>
          <w:color w:val="000000"/>
          <w:sz w:val="20"/>
          <w:szCs w:val="20"/>
        </w:rPr>
        <w:t>, на испанском языке – </w:t>
      </w:r>
      <w:hyperlink r:id="rId13" w:history="1">
        <w:r w:rsidRPr="001C2195">
          <w:rPr>
            <w:rStyle w:val="a8"/>
            <w:i/>
            <w:iCs/>
            <w:color w:val="A50E2D"/>
            <w:sz w:val="20"/>
            <w:szCs w:val="20"/>
          </w:rPr>
          <w:t>t.me/</w:t>
        </w:r>
        <w:proofErr w:type="spellStart"/>
        <w:r w:rsidRPr="001C2195">
          <w:rPr>
            <w:rStyle w:val="a8"/>
            <w:i/>
            <w:iCs/>
            <w:color w:val="A50E2D"/>
            <w:sz w:val="20"/>
            <w:szCs w:val="20"/>
          </w:rPr>
          <w:t>RoscongressEsp</w:t>
        </w:r>
        <w:proofErr w:type="spellEnd"/>
      </w:hyperlink>
      <w:r w:rsidRPr="001C2195">
        <w:rPr>
          <w:i/>
          <w:iCs/>
          <w:color w:val="000000"/>
          <w:sz w:val="20"/>
          <w:szCs w:val="20"/>
        </w:rPr>
        <w:t>, на арабском языке – </w:t>
      </w:r>
      <w:hyperlink r:id="rId14" w:history="1">
        <w:r w:rsidRPr="001C2195">
          <w:rPr>
            <w:rStyle w:val="a8"/>
            <w:i/>
            <w:iCs/>
            <w:color w:val="A50E2D"/>
            <w:sz w:val="20"/>
            <w:szCs w:val="20"/>
          </w:rPr>
          <w:t>t.me/</w:t>
        </w:r>
        <w:proofErr w:type="spellStart"/>
        <w:r w:rsidRPr="001C2195">
          <w:rPr>
            <w:rStyle w:val="a8"/>
            <w:i/>
            <w:iCs/>
            <w:color w:val="A50E2D"/>
            <w:sz w:val="20"/>
            <w:szCs w:val="20"/>
          </w:rPr>
          <w:t>RosCongressArabic</w:t>
        </w:r>
        <w:proofErr w:type="spellEnd"/>
      </w:hyperlink>
      <w:r w:rsidRPr="001C2195">
        <w:rPr>
          <w:i/>
          <w:iCs/>
          <w:color w:val="000000"/>
          <w:sz w:val="20"/>
          <w:szCs w:val="20"/>
        </w:rPr>
        <w:t>. Официальный сайт и Информационно-аналитическая система Фонда Росконгресс: </w:t>
      </w:r>
      <w:hyperlink r:id="rId15" w:history="1">
        <w:r w:rsidRPr="001C2195">
          <w:rPr>
            <w:rStyle w:val="a8"/>
            <w:i/>
            <w:iCs/>
            <w:color w:val="A50E2D"/>
            <w:sz w:val="20"/>
            <w:szCs w:val="20"/>
          </w:rPr>
          <w:t>roscongress.org</w:t>
        </w:r>
      </w:hyperlink>
      <w:r w:rsidRPr="001C2195">
        <w:rPr>
          <w:i/>
          <w:iCs/>
          <w:color w:val="000000"/>
          <w:sz w:val="20"/>
          <w:szCs w:val="20"/>
        </w:rPr>
        <w:t>.</w:t>
      </w:r>
    </w:p>
    <w:sectPr w:rsidR="003F2C8B" w:rsidRPr="001C2195" w:rsidSect="00CF2C96">
      <w:headerReference w:type="default" r:id="rId16"/>
      <w:footerReference w:type="default" r:id="rId17"/>
      <w:pgSz w:w="11906" w:h="16838"/>
      <w:pgMar w:top="1134" w:right="850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ECBDB" w14:textId="77777777" w:rsidR="00FF2CD5" w:rsidRDefault="00FF2CD5" w:rsidP="00807EEB">
      <w:pPr>
        <w:spacing w:after="0" w:line="240" w:lineRule="auto"/>
      </w:pPr>
      <w:r>
        <w:separator/>
      </w:r>
    </w:p>
  </w:endnote>
  <w:endnote w:type="continuationSeparator" w:id="0">
    <w:p w14:paraId="602DFA02" w14:textId="77777777" w:rsidR="00FF2CD5" w:rsidRDefault="00FF2CD5" w:rsidP="0080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5DAE7" w14:textId="222EAF23" w:rsidR="00807EEB" w:rsidRDefault="00DD3F61" w:rsidP="00FF1F65">
    <w:pPr>
      <w:pStyle w:val="a5"/>
      <w:ind w:left="-1701"/>
    </w:pPr>
    <w:r>
      <w:rPr>
        <w:noProof/>
        <w:lang w:eastAsia="ru-RU"/>
      </w:rPr>
      <w:drawing>
        <wp:inline distT="0" distB="0" distL="0" distR="0" wp14:anchorId="7401A88E" wp14:editId="46E2C093">
          <wp:extent cx="7371330" cy="539750"/>
          <wp:effectExtent l="0" t="0" r="127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ИФ_blank_header-footer_рус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2423" cy="54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BF253" w14:textId="77777777" w:rsidR="00FF2CD5" w:rsidRDefault="00FF2CD5" w:rsidP="00807EEB">
      <w:pPr>
        <w:spacing w:after="0" w:line="240" w:lineRule="auto"/>
      </w:pPr>
      <w:r>
        <w:separator/>
      </w:r>
    </w:p>
  </w:footnote>
  <w:footnote w:type="continuationSeparator" w:id="0">
    <w:p w14:paraId="41E669EC" w14:textId="77777777" w:rsidR="00FF2CD5" w:rsidRDefault="00FF2CD5" w:rsidP="0080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3A4AD" w14:textId="49A279A5" w:rsidR="00807EEB" w:rsidRDefault="00FA72C4" w:rsidP="00FF1F65">
    <w:pPr>
      <w:pStyle w:val="a3"/>
      <w:ind w:left="-1701"/>
    </w:pPr>
    <w:r>
      <w:rPr>
        <w:noProof/>
        <w:lang w:eastAsia="ru-RU"/>
      </w:rPr>
      <w:drawing>
        <wp:inline distT="0" distB="0" distL="0" distR="0" wp14:anchorId="33A9E6CD" wp14:editId="677FD7E2">
          <wp:extent cx="7901940" cy="1854113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890" cy="186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2D"/>
    <w:rsid w:val="0004025F"/>
    <w:rsid w:val="00065CBF"/>
    <w:rsid w:val="0006607E"/>
    <w:rsid w:val="00073CD1"/>
    <w:rsid w:val="0008131C"/>
    <w:rsid w:val="000904CC"/>
    <w:rsid w:val="000D062D"/>
    <w:rsid w:val="000D5520"/>
    <w:rsid w:val="000E41B3"/>
    <w:rsid w:val="000E7C62"/>
    <w:rsid w:val="000F666C"/>
    <w:rsid w:val="00112211"/>
    <w:rsid w:val="0012073B"/>
    <w:rsid w:val="00120DA3"/>
    <w:rsid w:val="001222C6"/>
    <w:rsid w:val="00126A7A"/>
    <w:rsid w:val="00157B28"/>
    <w:rsid w:val="00192C69"/>
    <w:rsid w:val="001A44EC"/>
    <w:rsid w:val="001B73FD"/>
    <w:rsid w:val="001C17B3"/>
    <w:rsid w:val="001C2195"/>
    <w:rsid w:val="001E53AC"/>
    <w:rsid w:val="00214F74"/>
    <w:rsid w:val="00216D4E"/>
    <w:rsid w:val="002309DD"/>
    <w:rsid w:val="00233C9F"/>
    <w:rsid w:val="00246A07"/>
    <w:rsid w:val="0025307C"/>
    <w:rsid w:val="00265D2D"/>
    <w:rsid w:val="0029080D"/>
    <w:rsid w:val="00297791"/>
    <w:rsid w:val="00315481"/>
    <w:rsid w:val="00347D90"/>
    <w:rsid w:val="003772E3"/>
    <w:rsid w:val="00392600"/>
    <w:rsid w:val="003A072F"/>
    <w:rsid w:val="003D5086"/>
    <w:rsid w:val="003F083C"/>
    <w:rsid w:val="003F2C8B"/>
    <w:rsid w:val="003F6B6D"/>
    <w:rsid w:val="00411CC8"/>
    <w:rsid w:val="00445485"/>
    <w:rsid w:val="004539B7"/>
    <w:rsid w:val="0046633E"/>
    <w:rsid w:val="0047111E"/>
    <w:rsid w:val="00475E66"/>
    <w:rsid w:val="00487547"/>
    <w:rsid w:val="004921D5"/>
    <w:rsid w:val="004B6F26"/>
    <w:rsid w:val="004C36F5"/>
    <w:rsid w:val="004E0693"/>
    <w:rsid w:val="004F2B33"/>
    <w:rsid w:val="005007DE"/>
    <w:rsid w:val="00542EB2"/>
    <w:rsid w:val="005431C3"/>
    <w:rsid w:val="005445CC"/>
    <w:rsid w:val="00562431"/>
    <w:rsid w:val="005754F9"/>
    <w:rsid w:val="00576978"/>
    <w:rsid w:val="00576C68"/>
    <w:rsid w:val="00590893"/>
    <w:rsid w:val="005964E6"/>
    <w:rsid w:val="005B70F8"/>
    <w:rsid w:val="005D1652"/>
    <w:rsid w:val="005D7055"/>
    <w:rsid w:val="005E0100"/>
    <w:rsid w:val="005F1E2D"/>
    <w:rsid w:val="006116CD"/>
    <w:rsid w:val="00622926"/>
    <w:rsid w:val="00630E10"/>
    <w:rsid w:val="00655AA8"/>
    <w:rsid w:val="0069604D"/>
    <w:rsid w:val="006B5253"/>
    <w:rsid w:val="006B5E97"/>
    <w:rsid w:val="006C1D5F"/>
    <w:rsid w:val="006E77D9"/>
    <w:rsid w:val="007022AA"/>
    <w:rsid w:val="0071308F"/>
    <w:rsid w:val="00726AA7"/>
    <w:rsid w:val="007B0F2F"/>
    <w:rsid w:val="007D3B1F"/>
    <w:rsid w:val="00807EEB"/>
    <w:rsid w:val="00844700"/>
    <w:rsid w:val="0084542F"/>
    <w:rsid w:val="008776DF"/>
    <w:rsid w:val="008A09CF"/>
    <w:rsid w:val="008A636A"/>
    <w:rsid w:val="008B4E61"/>
    <w:rsid w:val="008C7A66"/>
    <w:rsid w:val="0098394C"/>
    <w:rsid w:val="009C68BA"/>
    <w:rsid w:val="00A1024B"/>
    <w:rsid w:val="00A52FFB"/>
    <w:rsid w:val="00A657DE"/>
    <w:rsid w:val="00A65956"/>
    <w:rsid w:val="00AA38EA"/>
    <w:rsid w:val="00AA6B09"/>
    <w:rsid w:val="00AB1423"/>
    <w:rsid w:val="00B06E10"/>
    <w:rsid w:val="00B21C6E"/>
    <w:rsid w:val="00BA2F5E"/>
    <w:rsid w:val="00C04839"/>
    <w:rsid w:val="00C1516F"/>
    <w:rsid w:val="00C5220F"/>
    <w:rsid w:val="00C55BB8"/>
    <w:rsid w:val="00C97666"/>
    <w:rsid w:val="00CA257D"/>
    <w:rsid w:val="00CA491B"/>
    <w:rsid w:val="00CA4EC9"/>
    <w:rsid w:val="00CC16F1"/>
    <w:rsid w:val="00CD0EA3"/>
    <w:rsid w:val="00CF2C96"/>
    <w:rsid w:val="00D27544"/>
    <w:rsid w:val="00D4527C"/>
    <w:rsid w:val="00D61F18"/>
    <w:rsid w:val="00DA5817"/>
    <w:rsid w:val="00DA66D3"/>
    <w:rsid w:val="00DD3F61"/>
    <w:rsid w:val="00DD4105"/>
    <w:rsid w:val="00DD68A8"/>
    <w:rsid w:val="00DF4736"/>
    <w:rsid w:val="00E20E71"/>
    <w:rsid w:val="00E462BC"/>
    <w:rsid w:val="00E82820"/>
    <w:rsid w:val="00E8641E"/>
    <w:rsid w:val="00ED1E7F"/>
    <w:rsid w:val="00EF48F5"/>
    <w:rsid w:val="00EF7082"/>
    <w:rsid w:val="00F10387"/>
    <w:rsid w:val="00F1358B"/>
    <w:rsid w:val="00F30850"/>
    <w:rsid w:val="00FA72C4"/>
    <w:rsid w:val="00FC7A66"/>
    <w:rsid w:val="00FD4DFC"/>
    <w:rsid w:val="00FE0B80"/>
    <w:rsid w:val="00FE6E13"/>
    <w:rsid w:val="00FF1F65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6C888"/>
  <w15:chartTrackingRefBased/>
  <w15:docId w15:val="{A7E0C7A6-4975-45EB-938B-514B6E47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EEB"/>
  </w:style>
  <w:style w:type="paragraph" w:styleId="a5">
    <w:name w:val="footer"/>
    <w:basedOn w:val="a"/>
    <w:link w:val="a6"/>
    <w:uiPriority w:val="99"/>
    <w:unhideWhenUsed/>
    <w:rsid w:val="0080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EEB"/>
  </w:style>
  <w:style w:type="table" w:styleId="a7">
    <w:name w:val="Table Grid"/>
    <w:basedOn w:val="a1"/>
    <w:uiPriority w:val="39"/>
    <w:rsid w:val="006B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F2C8B"/>
    <w:rPr>
      <w:u w:val="single"/>
    </w:rPr>
  </w:style>
  <w:style w:type="paragraph" w:styleId="a9">
    <w:name w:val="Normal (Web)"/>
    <w:basedOn w:val="a"/>
    <w:uiPriority w:val="99"/>
    <w:unhideWhenUsed/>
    <w:qFormat/>
    <w:rsid w:val="003F2C8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a0"/>
    <w:rsid w:val="003F2C8B"/>
  </w:style>
  <w:style w:type="character" w:styleId="aa">
    <w:name w:val="Unresolved Mention"/>
    <w:basedOn w:val="a0"/>
    <w:uiPriority w:val="99"/>
    <w:semiHidden/>
    <w:unhideWhenUsed/>
    <w:rsid w:val="00192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kavkaz.org/" TargetMode="External"/><Relationship Id="rId13" Type="http://schemas.openxmlformats.org/officeDocument/2006/relationships/hyperlink" Target="https://t.me/RoscongressE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tps://forumkavkaz.org/forum/premia/" TargetMode="External"/><Relationship Id="rId12" Type="http://schemas.openxmlformats.org/officeDocument/2006/relationships/hyperlink" Target="https://t.me/RoscongressDirec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Roscongres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scongress.org/" TargetMode="External"/><Relationship Id="rId10" Type="http://schemas.openxmlformats.org/officeDocument/2006/relationships/hyperlink" Target="https://vk.com/investkavka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.me/investkavkazcom" TargetMode="External"/><Relationship Id="rId14" Type="http://schemas.openxmlformats.org/officeDocument/2006/relationships/hyperlink" Target="https://t.me/RosCongressArabi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E9511-E5CD-40DE-A521-1782BA02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Александра</dc:creator>
  <cp:keywords/>
  <dc:description/>
  <cp:lastModifiedBy>Диана Сулейманова</cp:lastModifiedBy>
  <cp:revision>3</cp:revision>
  <dcterms:created xsi:type="dcterms:W3CDTF">2025-01-30T06:47:00Z</dcterms:created>
  <dcterms:modified xsi:type="dcterms:W3CDTF">2025-01-30T07:15:00Z</dcterms:modified>
</cp:coreProperties>
</file>