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widowControl w:val="false"/>
        <w:numPr>
          <w:ilvl w:val="0"/>
          <w:numId w:val="0"/>
        </w:numPr>
        <w:suppressAutoHyphens w:val="true"/>
        <w:ind w:hanging="0" w:left="0"/>
        <w:jc w:val="right"/>
        <w:outlineLvl w:val="0"/>
        <w:rPr/>
      </w:pPr>
      <w:r>
        <w:rPr>
          <w:rFonts w:cs="Times New Roman" w:ascii="Times New Roman" w:hAnsi="Times New Roman"/>
          <w:sz w:val="28"/>
          <w:szCs w:val="28"/>
          <w:shd w:fill="auto" w:val="clear"/>
        </w:rPr>
        <w:t xml:space="preserve">Приложение </w:t>
      </w:r>
    </w:p>
    <w:p>
      <w:pPr>
        <w:pStyle w:val="ConsPlusNormal"/>
        <w:widowControl w:val="false"/>
        <w:suppressAutoHyphens w:val="true"/>
        <w:jc w:val="right"/>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к приказу Министерства имущественных и земельных </w:t>
      </w:r>
    </w:p>
    <w:p>
      <w:pPr>
        <w:pStyle w:val="ConsPlusNormal"/>
        <w:widowControl w:val="false"/>
        <w:suppressAutoHyphens w:val="true"/>
        <w:jc w:val="right"/>
        <w:rPr>
          <w:rFonts w:ascii="Times New Roman" w:hAnsi="Times New Roman" w:cs="Times New Roman"/>
          <w:sz w:val="28"/>
          <w:szCs w:val="28"/>
          <w:shd w:fill="auto" w:val="clear"/>
        </w:rPr>
      </w:pPr>
      <w:r>
        <w:rPr>
          <w:rFonts w:cs="Times New Roman" w:ascii="Times New Roman" w:hAnsi="Times New Roman"/>
          <w:sz w:val="28"/>
          <w:szCs w:val="28"/>
          <w:shd w:fill="auto" w:val="clear"/>
        </w:rPr>
        <w:t>отношений Карачаево-Черкесской Республики</w:t>
      </w:r>
    </w:p>
    <w:p>
      <w:pPr>
        <w:pStyle w:val="ConsPlusNormal"/>
        <w:widowControl w:val="false"/>
        <w:suppressAutoHyphens w:val="true"/>
        <w:jc w:val="right"/>
        <w:rPr>
          <w:rFonts w:ascii="Times New Roman" w:hAnsi="Times New Roman" w:cs="Times New Roman"/>
          <w:sz w:val="28"/>
          <w:szCs w:val="28"/>
          <w:shd w:fill="auto" w:val="clear"/>
        </w:rPr>
      </w:pPr>
      <w:r>
        <w:rPr>
          <w:rFonts w:cs="Times New Roman" w:ascii="Times New Roman" w:hAnsi="Times New Roman"/>
          <w:sz w:val="28"/>
          <w:szCs w:val="28"/>
          <w:shd w:fill="auto" w:val="clear"/>
        </w:rPr>
        <w:t>от ____________2026 г. № ___</w:t>
      </w:r>
    </w:p>
    <w:p>
      <w:pPr>
        <w:pStyle w:val="ConsPlusNormal"/>
        <w:widowControl w:val="false"/>
        <w:suppressAutoHyphens w:val="true"/>
        <w:jc w:val="right"/>
        <w:rPr>
          <w:rFonts w:ascii="Times New Roman" w:hAnsi="Times New Roman" w:cs="Times New Roman"/>
          <w:sz w:val="28"/>
          <w:szCs w:val="28"/>
          <w:shd w:fill="auto" w:val="clear"/>
          <w:lang w:val="en-US"/>
        </w:rPr>
      </w:pPr>
      <w:r>
        <w:rPr>
          <w:rFonts w:cs="Times New Roman" w:ascii="Times New Roman" w:hAnsi="Times New Roman"/>
          <w:sz w:val="28"/>
          <w:szCs w:val="28"/>
          <w:shd w:fill="auto" w:val="clear"/>
          <w:lang w:val="en-US"/>
        </w:rPr>
      </w:r>
    </w:p>
    <w:p>
      <w:pPr>
        <w:pStyle w:val="ConsPlusNormal"/>
        <w:widowControl w:val="false"/>
        <w:suppressAutoHyphens w:val="true"/>
        <w:jc w:val="right"/>
        <w:rPr>
          <w:rFonts w:ascii="Times New Roman" w:hAnsi="Times New Roman" w:cs="Times New Roman"/>
          <w:sz w:val="28"/>
          <w:szCs w:val="28"/>
          <w:shd w:fill="auto" w:val="clear"/>
          <w:lang w:val="en-US"/>
        </w:rPr>
      </w:pPr>
      <w:r>
        <w:rPr>
          <w:rFonts w:cs="Times New Roman" w:ascii="Times New Roman" w:hAnsi="Times New Roman"/>
          <w:sz w:val="28"/>
          <w:szCs w:val="28"/>
          <w:shd w:fill="auto" w:val="clear"/>
          <w:lang w:val="en-US"/>
        </w:rPr>
      </w:r>
    </w:p>
    <w:p>
      <w:pPr>
        <w:pStyle w:val="ConsPlusTitle"/>
        <w:widowControl w:val="false"/>
        <w:suppressAutoHyphens w:val="true"/>
        <w:jc w:val="center"/>
        <w:rPr>
          <w:rFonts w:ascii="Times New Roman" w:hAnsi="Times New Roman" w:cs="Times New Roman"/>
          <w:sz w:val="28"/>
          <w:szCs w:val="28"/>
          <w:shd w:fill="auto" w:val="clear"/>
        </w:rPr>
      </w:pPr>
      <w:bookmarkStart w:id="0" w:name="P38"/>
      <w:bookmarkEnd w:id="0"/>
      <w:r>
        <w:rPr>
          <w:rFonts w:cs="Times New Roman" w:ascii="Times New Roman" w:hAnsi="Times New Roman"/>
          <w:sz w:val="28"/>
          <w:szCs w:val="28"/>
          <w:shd w:fill="auto" w:val="clear"/>
        </w:rPr>
        <w:t>Административный регламент</w:t>
      </w:r>
    </w:p>
    <w:p>
      <w:pPr>
        <w:pStyle w:val="ConsPlusTitle"/>
        <w:widowControl w:val="false"/>
        <w:tabs>
          <w:tab w:val="clear" w:pos="708"/>
          <w:tab w:val="left" w:pos="567" w:leader="none"/>
        </w:tabs>
        <w:suppressAutoHyphens w:val="true"/>
        <w:jc w:val="center"/>
        <w:rPr>
          <w:rFonts w:ascii="Times New Roman" w:hAnsi="Times New Roman" w:cs="Times New Roman"/>
          <w:sz w:val="28"/>
          <w:szCs w:val="28"/>
          <w:shd w:fill="auto" w:val="clear"/>
        </w:rPr>
      </w:pPr>
      <w:r>
        <w:rPr>
          <w:rFonts w:cs="Times New Roman" w:ascii="Times New Roman" w:hAnsi="Times New Roman"/>
          <w:sz w:val="28"/>
          <w:szCs w:val="28"/>
          <w:shd w:fill="auto" w:val="clear"/>
        </w:rPr>
        <w:t>предоставления Министерством имущественных и земельных отношений Карачаево-Черкесской Республики государственной услуги                     «Предоставление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t>I. Общие положения</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1.1. Предмет регулирования административного регламента</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Настоящий Административный регламент устанавливает порядок </w:t>
        <w:br/>
        <w:t xml:space="preserve">и стандарт предоставления государственной услуги «Предоставление </w:t>
        <w:br/>
        <w:t>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ConsPlusNormal"/>
        <w:widowControl w:val="false"/>
        <w:suppressAutoHyphens w:val="true"/>
        <w:ind w:firstLine="540"/>
        <w:jc w:val="both"/>
        <w:rPr>
          <w:rFonts w:ascii="Times New Roman" w:hAnsi="Times New Roman" w:cs="Times New Roman"/>
          <w:i/>
          <w:i/>
          <w:color w:val="00B0F0"/>
          <w:sz w:val="28"/>
          <w:szCs w:val="28"/>
          <w:shd w:fill="auto" w:val="clear"/>
        </w:rPr>
      </w:pPr>
      <w:r>
        <w:rPr>
          <w:rFonts w:cs="Times New Roman" w:ascii="Times New Roman" w:hAnsi="Times New Roman"/>
          <w:i/>
          <w:color w:val="00B0F0"/>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1.2. Круг заявителей</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709"/>
        <w:jc w:val="both"/>
        <w:rPr>
          <w:rFonts w:ascii="Times New Roman" w:hAnsi="Times New Roman" w:cs="Times New Roman"/>
          <w:sz w:val="28"/>
          <w:szCs w:val="28"/>
          <w:shd w:fill="auto" w:val="clear"/>
        </w:rPr>
      </w:pPr>
      <w:bookmarkStart w:id="1" w:name="P53"/>
      <w:bookmarkEnd w:id="1"/>
      <w:r>
        <w:rPr>
          <w:rFonts w:cs="Times New Roman" w:ascii="Times New Roman" w:hAnsi="Times New Roman"/>
          <w:sz w:val="28"/>
          <w:szCs w:val="28"/>
          <w:shd w:fill="auto" w:val="clear"/>
        </w:rPr>
        <w:t xml:space="preserve">Заявителями на предоставление государственной услуги являются физические, юридические лица и индивидуальные предприниматели, обратившиеся за предоставлением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w:t>
        <w:br/>
        <w:t>в собственности Карачаево-Черкесской Республики, без проведения торгов, или их уполномоченные представители.</w:t>
      </w:r>
    </w:p>
    <w:p>
      <w:pPr>
        <w:pStyle w:val="ConsPlusTitle"/>
        <w:widowControl w:val="false"/>
        <w:numPr>
          <w:ilvl w:val="0"/>
          <w:numId w:val="0"/>
        </w:numPr>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709"/>
        <w:jc w:val="both"/>
        <w:rPr/>
      </w:pPr>
      <w:r>
        <w:rPr>
          <w:rFonts w:cs="Times New Roman" w:ascii="Times New Roman" w:hAnsi="Times New Roman"/>
          <w:b/>
          <w:sz w:val="28"/>
          <w:szCs w:val="28"/>
          <w:shd w:fill="auto" w:val="clear"/>
        </w:rPr>
        <w:t>1.3.</w:t>
      </w:r>
      <w:r>
        <w:rPr>
          <w:rFonts w:cs="Times New Roman" w:ascii="Times New Roman" w:hAnsi="Times New Roman"/>
          <w:sz w:val="28"/>
          <w:szCs w:val="28"/>
          <w:shd w:fill="auto" w:val="clear"/>
        </w:rPr>
        <w:t xml:space="preserve"> </w:t>
      </w:r>
      <w:r>
        <w:rPr>
          <w:rFonts w:cs="Times New Roman" w:ascii="Times New Roman" w:hAnsi="Times New Roman"/>
          <w:b/>
          <w:sz w:val="28"/>
          <w:szCs w:val="28"/>
          <w:shd w:fill="auto" w:val="clear"/>
        </w:rPr>
        <w:t xml:space="preserve">Требование предоставления заявителю государственной услуги </w:t>
        <w:br/>
        <w:t xml:space="preserve">в соответствии с категориями (признаками) заявителей, сведения </w:t>
        <w:br/>
        <w:t xml:space="preserve">о которых размещаются в реестре услуг и в федеральной государственной информационной системе «Единый портал государственных </w:t>
        <w:br/>
        <w:t xml:space="preserve">и муниципальных услуг (функций)» (далее соответственно – категории (признаки) заявителей, Единый портал государственных </w:t>
        <w:br/>
        <w:t>и муниципальных услуг)</w:t>
      </w:r>
    </w:p>
    <w:p>
      <w:pPr>
        <w:pStyle w:val="Normal"/>
        <w:widowControl w:val="false"/>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ind w:firstLine="709"/>
        <w:jc w:val="both"/>
        <w:rPr/>
      </w:pPr>
      <w:r>
        <w:rPr>
          <w:rFonts w:cs="Times New Roman" w:ascii="Times New Roman" w:hAnsi="Times New Roman"/>
          <w:sz w:val="28"/>
          <w:szCs w:val="28"/>
          <w:shd w:fill="auto" w:val="clear"/>
        </w:rPr>
        <w:t xml:space="preserve">Государственная услуга должна быть предоставлена заявителю </w:t>
        <w:br/>
        <w:t xml:space="preserve">в соответствии с категориями (признаками) заявителей, </w:t>
      </w:r>
      <w:r>
        <w:rPr>
          <w:rFonts w:eastAsia="Calibri" w:cs="Times New Roman" w:ascii="Times New Roman" w:hAnsi="Times New Roman"/>
          <w:bCs/>
          <w:sz w:val="28"/>
          <w:szCs w:val="28"/>
          <w:shd w:fill="auto" w:val="clear"/>
          <w:lang w:eastAsia="en-US"/>
        </w:rPr>
        <w:t xml:space="preserve">сведения о которых размещаются в федеральной государственной информационной системе «Федеральный реестр государственных и муниципальных услуг» и на </w:t>
      </w:r>
      <w:r>
        <w:rPr>
          <w:rFonts w:cs="Times New Roman" w:ascii="Times New Roman" w:hAnsi="Times New Roman"/>
          <w:sz w:val="28"/>
          <w:szCs w:val="28"/>
          <w:shd w:fill="auto" w:val="clear"/>
        </w:rPr>
        <w:t>Едином портале.</w:t>
      </w:r>
    </w:p>
    <w:p>
      <w:pPr>
        <w:pStyle w:val="ConsPlusNormal"/>
        <w:widowControl w:val="false"/>
        <w:suppressAutoHyphens w:val="true"/>
        <w:jc w:val="both"/>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t>II. Стандарт предоставления государственной услуги</w:t>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2.1. Наименование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Предоставление в собственность, в том числе при переоформлении прав </w:t>
        <w:br/>
        <w:t>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2.2. Наименование органа, предоставляющего государственную услугу</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Предоставление государственной услуги осуществляется Министерством имущественных и земельных отношений Карачаево-Черкесской Республики.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2.3. Результат предоставления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2.3.1. Результатом предоставления государственной услуги является распоряжение о предоставлении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w:t>
        <w:br/>
        <w:t>в собственности Карачаево-Черкесской Республики, без проведения торгов.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2.3.2. Реестровая запись о факте получения заявителем результата государственной услуги не предусмотрена.</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2.3.3. Результат предоставления государственной услуги может быть получен одним из следующих способов:</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непосредственно в Министерстве;</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в МФЦ;</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посредством Единого портала;</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посредством электронной почты;</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посредством почтовой связи.</w:t>
      </w:r>
    </w:p>
    <w:p>
      <w:pPr>
        <w:pStyle w:val="ConsPlusNormal"/>
        <w:widowControl w:val="false"/>
        <w:suppressAutoHyphens w:val="true"/>
        <w:jc w:val="both"/>
        <w:rPr>
          <w:rFonts w:ascii="Times New Roman" w:hAnsi="Times New Roman" w:cs="Times New Roman"/>
          <w:i/>
          <w:i/>
          <w:color w:val="00B0F0"/>
          <w:sz w:val="28"/>
          <w:szCs w:val="28"/>
          <w:shd w:fill="auto" w:val="clear"/>
        </w:rPr>
      </w:pPr>
      <w:r>
        <w:rPr>
          <w:rFonts w:cs="Times New Roman" w:ascii="Times New Roman" w:hAnsi="Times New Roman"/>
          <w:i/>
          <w:color w:val="00B0F0"/>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2.4. Срок предоставления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pPr>
      <w:r>
        <w:rPr>
          <w:rFonts w:cs="Times New Roman" w:ascii="Times New Roman" w:hAnsi="Times New Roman"/>
          <w:sz w:val="28"/>
          <w:szCs w:val="28"/>
          <w:shd w:fill="auto" w:val="clear"/>
        </w:rPr>
        <w:t xml:space="preserve">Максимальный срок предоставления государственной услуги составляет </w:t>
        <w:br/>
        <w:t>не более 30 рабочих дней со дня регистрации заявления со всеми необходимыми документами,</w:t>
      </w:r>
      <w:r>
        <w:rPr>
          <w:shd w:fill="auto" w:val="clear"/>
        </w:rPr>
        <w:t xml:space="preserve"> </w:t>
      </w:r>
      <w:r>
        <w:rPr>
          <w:rFonts w:cs="Times New Roman" w:ascii="Times New Roman" w:hAnsi="Times New Roman"/>
          <w:sz w:val="28"/>
          <w:szCs w:val="28"/>
          <w:shd w:fill="auto" w:val="clear"/>
        </w:rPr>
        <w:t xml:space="preserve">независимо от категории (признаков) заявителя, посредством личного обращения в Министерство, в МФЦ, почтовой связи, либо Единого портала. </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uppressAutoHyphens w:val="true"/>
        <w:spacing w:lineRule="auto" w:line="240" w:before="0" w:after="0"/>
        <w:ind w:firstLine="567"/>
        <w:jc w:val="both"/>
        <w:rPr>
          <w:rFonts w:ascii="Times New Roman" w:hAnsi="Times New Roman" w:cs="Times New Roman"/>
          <w:b/>
          <w:color w:themeColor="text1" w:val="000000"/>
          <w:sz w:val="28"/>
          <w:szCs w:val="28"/>
          <w:shd w:fill="auto" w:val="clear"/>
        </w:rPr>
      </w:pPr>
      <w:r>
        <w:rPr>
          <w:rFonts w:cs="Times New Roman" w:ascii="Times New Roman" w:hAnsi="Times New Roman"/>
          <w:b/>
          <w:color w:themeColor="text1" w:val="000000"/>
          <w:sz w:val="28"/>
          <w:szCs w:val="28"/>
          <w:shd w:fill="auto" w:val="clear"/>
        </w:rPr>
        <w:t>2.5. Размер платы, взимаемой с заявителя при предоставлении государственной услуги, и способы ее взимания</w:t>
      </w:r>
    </w:p>
    <w:p>
      <w:pPr>
        <w:pStyle w:val="Normal"/>
        <w:widowControl w:val="false"/>
        <w:suppressAutoHyphens w:val="true"/>
        <w:spacing w:lineRule="auto" w:line="240" w:before="0" w:after="0"/>
        <w:ind w:firstLine="567"/>
        <w:jc w:val="both"/>
        <w:rPr>
          <w:rFonts w:ascii="Times New Roman" w:hAnsi="Times New Roman" w:cs="Times New Roman"/>
          <w:b/>
          <w:color w:themeColor="text1" w:val="000000"/>
          <w:sz w:val="28"/>
          <w:szCs w:val="28"/>
          <w:shd w:fill="auto" w:val="clear"/>
        </w:rPr>
      </w:pPr>
      <w:r>
        <w:rPr>
          <w:rFonts w:cs="Times New Roman" w:ascii="Times New Roman" w:hAnsi="Times New Roman"/>
          <w:b/>
          <w:color w:themeColor="text1" w:val="000000"/>
          <w:sz w:val="28"/>
          <w:szCs w:val="28"/>
          <w:shd w:fill="auto" w:val="clear"/>
        </w:rPr>
      </w:r>
    </w:p>
    <w:p>
      <w:pPr>
        <w:pStyle w:val="Normal"/>
        <w:widowControl w:val="false"/>
        <w:suppressAutoHyphens w:val="true"/>
        <w:spacing w:lineRule="auto" w:line="240" w:before="0" w:after="0"/>
        <w:ind w:firstLine="567"/>
        <w:jc w:val="both"/>
        <w:rPr/>
      </w:pPr>
      <w:r>
        <w:rPr>
          <w:rFonts w:cs="Times New Roman" w:ascii="Times New Roman" w:hAnsi="Times New Roman"/>
          <w:color w:themeColor="text1" w:val="000000"/>
          <w:sz w:val="28"/>
          <w:szCs w:val="28"/>
          <w:shd w:fill="auto" w:val="clear"/>
        </w:rPr>
        <w:t xml:space="preserve">Оснований для взимания платы за предоставление </w:t>
      </w:r>
      <w:r>
        <w:rPr>
          <w:rFonts w:eastAsia="Calibri" w:cs="Times New Roman" w:ascii="Times New Roman" w:hAnsi="Times New Roman"/>
          <w:color w:themeColor="text1" w:val="000000"/>
          <w:sz w:val="28"/>
          <w:szCs w:val="28"/>
          <w:shd w:fill="auto" w:val="clear"/>
          <w:lang w:eastAsia="en-US"/>
        </w:rPr>
        <w:t>государственной</w:t>
      </w:r>
      <w:r>
        <w:rPr>
          <w:rFonts w:cs="Times New Roman" w:ascii="Times New Roman" w:hAnsi="Times New Roman"/>
          <w:color w:themeColor="text1" w:val="000000"/>
          <w:sz w:val="28"/>
          <w:szCs w:val="28"/>
          <w:shd w:fill="auto" w:val="clear"/>
        </w:rPr>
        <w:t xml:space="preserve"> услуги законодательством Российской Федерации не предусмотрено. </w:t>
      </w:r>
    </w:p>
    <w:p>
      <w:pPr>
        <w:pStyle w:val="Normal"/>
        <w:widowControl w:val="false"/>
        <w:suppressAutoHyphens w:val="true"/>
        <w:spacing w:lineRule="auto" w:line="240" w:before="0" w:after="0"/>
        <w:ind w:firstLine="567"/>
        <w:jc w:val="both"/>
        <w:rPr>
          <w:rFonts w:ascii="Times New Roman" w:hAnsi="Times New Roman" w:cs="Times New Roman"/>
          <w:color w:themeColor="text1" w:val="000000"/>
          <w:sz w:val="28"/>
          <w:szCs w:val="28"/>
          <w:shd w:fill="auto" w:val="clear"/>
        </w:rPr>
      </w:pPr>
      <w:r>
        <w:rPr>
          <w:rFonts w:cs="Times New Roman" w:ascii="Times New Roman" w:hAnsi="Times New Roman"/>
          <w:color w:themeColor="text1" w:val="000000"/>
          <w:sz w:val="28"/>
          <w:szCs w:val="28"/>
          <w:shd w:fill="auto" w:val="clear"/>
        </w:rPr>
        <w:t xml:space="preserve">Указанная информация также размещена на сайте Министерства </w:t>
        <w:br/>
        <w:t>и на Едином портале.</w:t>
      </w:r>
    </w:p>
    <w:p>
      <w:pPr>
        <w:pStyle w:val="Normal"/>
        <w:widowControl w:val="false"/>
        <w:suppressAutoHyphens w:val="true"/>
        <w:spacing w:lineRule="auto" w:line="240" w:before="0" w:after="0"/>
        <w:ind w:firstLine="567"/>
        <w:jc w:val="both"/>
        <w:rPr>
          <w:rFonts w:ascii="Times New Roman" w:hAnsi="Times New Roman" w:cs="Times New Roman"/>
          <w:i/>
          <w:i/>
          <w:color w:themeColor="text1" w:val="000000"/>
          <w:sz w:val="28"/>
          <w:szCs w:val="28"/>
          <w:shd w:fill="auto" w:val="clear"/>
        </w:rPr>
      </w:pPr>
      <w:r>
        <w:rPr>
          <w:rFonts w:cs="Times New Roman" w:ascii="Times New Roman" w:hAnsi="Times New Roman"/>
          <w:i/>
          <w:color w:themeColor="text1" w:val="000000"/>
          <w:sz w:val="28"/>
          <w:szCs w:val="28"/>
          <w:shd w:fill="auto" w:val="clear"/>
        </w:rPr>
      </w:r>
    </w:p>
    <w:p>
      <w:pPr>
        <w:pStyle w:val="Normal"/>
        <w:widowControl w:val="false"/>
        <w:suppressAutoHyphens w:val="true"/>
        <w:spacing w:lineRule="auto" w:line="240" w:before="0" w:after="0"/>
        <w:ind w:firstLine="709"/>
        <w:jc w:val="both"/>
        <w:rPr>
          <w:rFonts w:ascii="Times New Roman" w:hAnsi="Times New Roman" w:eastAsia="Times New Roman" w:cs="Times New Roman"/>
          <w:b/>
          <w:bCs/>
          <w:sz w:val="28"/>
          <w:szCs w:val="28"/>
          <w:shd w:fill="auto" w:val="clear"/>
          <w:lang w:eastAsia="ru-RU"/>
        </w:rPr>
      </w:pPr>
      <w:r>
        <w:rPr>
          <w:rFonts w:eastAsia="Times New Roman" w:cs="Times New Roman" w:ascii="Times New Roman" w:hAnsi="Times New Roman"/>
          <w:b/>
          <w:bCs/>
          <w:sz w:val="28"/>
          <w:szCs w:val="28"/>
          <w:shd w:fill="auto" w:val="clear"/>
          <w:lang w:eastAsia="ru-RU"/>
        </w:rPr>
        <w:t xml:space="preserve">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w:t>
      </w:r>
    </w:p>
    <w:p>
      <w:pPr>
        <w:pStyle w:val="Normal"/>
        <w:widowControl w:val="false"/>
        <w:suppressAutoHyphens w:val="true"/>
        <w:spacing w:lineRule="auto" w:line="240" w:before="0" w:after="0"/>
        <w:ind w:firstLine="709"/>
        <w:jc w:val="both"/>
        <w:rPr>
          <w:rFonts w:ascii="Times New Roman" w:hAnsi="Times New Roman" w:eastAsia="Times New Roman" w:cs="Times New Roman"/>
          <w:b/>
          <w:bCs/>
          <w:sz w:val="28"/>
          <w:szCs w:val="28"/>
          <w:shd w:fill="auto" w:val="clear"/>
          <w:lang w:eastAsia="ru-RU"/>
        </w:rPr>
      </w:pPr>
      <w:r>
        <w:rPr>
          <w:rFonts w:eastAsia="Times New Roman" w:cs="Times New Roman" w:ascii="Times New Roman" w:hAnsi="Times New Roman"/>
          <w:b/>
          <w:bCs/>
          <w:sz w:val="28"/>
          <w:szCs w:val="28"/>
          <w:shd w:fill="auto" w:val="clear"/>
          <w:lang w:eastAsia="ru-RU"/>
        </w:rPr>
      </w:r>
    </w:p>
    <w:p>
      <w:pPr>
        <w:pStyle w:val="Normal"/>
        <w:widowControl w:val="false"/>
        <w:suppressAutoHyphens w:val="true"/>
        <w:spacing w:lineRule="auto" w:line="240" w:before="0" w:after="0"/>
        <w:ind w:firstLine="709"/>
        <w:jc w:val="both"/>
        <w:rPr/>
      </w:pPr>
      <w:r>
        <w:rPr>
          <w:rFonts w:eastAsia="Times New Roman" w:cs="Times New Roman" w:ascii="Times New Roman" w:hAnsi="Times New Roman"/>
          <w:sz w:val="28"/>
          <w:szCs w:val="28"/>
          <w:shd w:fill="auto" w:val="clear"/>
          <w:lang w:eastAsia="en-US"/>
        </w:rPr>
        <w:t xml:space="preserve">Срок ожидания в очереди при подаче запроса о предоставлении </w:t>
      </w:r>
      <w:r>
        <w:rPr>
          <w:rFonts w:cs="Times New Roman" w:ascii="Times New Roman" w:hAnsi="Times New Roman"/>
          <w:sz w:val="28"/>
          <w:szCs w:val="28"/>
          <w:shd w:fill="auto" w:val="clear"/>
        </w:rPr>
        <w:t>государственной</w:t>
      </w:r>
      <w:r>
        <w:rPr>
          <w:rFonts w:eastAsia="Times New Roman" w:cs="Times New Roman" w:ascii="Times New Roman" w:hAnsi="Times New Roman"/>
          <w:sz w:val="28"/>
          <w:szCs w:val="28"/>
          <w:shd w:fill="auto" w:val="clear"/>
          <w:lang w:eastAsia="en-US"/>
        </w:rPr>
        <w:t xml:space="preserve"> услуги и получении результата предоставления </w:t>
      </w:r>
      <w:r>
        <w:rPr>
          <w:rFonts w:eastAsia="Calibri" w:cs="Times New Roman" w:ascii="Times New Roman" w:hAnsi="Times New Roman"/>
          <w:sz w:val="28"/>
          <w:szCs w:val="28"/>
          <w:shd w:fill="auto" w:val="clear"/>
          <w:lang w:eastAsia="en-US"/>
        </w:rPr>
        <w:t xml:space="preserve">государственной </w:t>
      </w:r>
      <w:r>
        <w:rPr>
          <w:rFonts w:eastAsia="Times New Roman" w:cs="Times New Roman" w:ascii="Times New Roman" w:hAnsi="Times New Roman"/>
          <w:sz w:val="28"/>
          <w:szCs w:val="28"/>
          <w:shd w:fill="auto" w:val="clear"/>
          <w:lang w:eastAsia="en-US"/>
        </w:rPr>
        <w:t>услуги не должен превышать 15 (пятнадцати) минут.</w:t>
      </w:r>
    </w:p>
    <w:p>
      <w:pPr>
        <w:pStyle w:val="Normal"/>
        <w:widowControl w:val="false"/>
        <w:suppressAutoHyphens w:val="true"/>
        <w:spacing w:lineRule="auto" w:line="240" w:before="0" w:after="0"/>
        <w:ind w:firstLine="567"/>
        <w:jc w:val="both"/>
        <w:rPr>
          <w:rFonts w:ascii="Times New Roman" w:hAnsi="Times New Roman" w:cs="Times New Roman"/>
          <w:i/>
          <w:i/>
          <w:color w:val="00B0F0"/>
          <w:sz w:val="28"/>
          <w:szCs w:val="28"/>
          <w:shd w:fill="auto" w:val="clear"/>
        </w:rPr>
      </w:pPr>
      <w:r>
        <w:rPr>
          <w:rFonts w:cs="Times New Roman" w:ascii="Times New Roman" w:hAnsi="Times New Roman"/>
          <w:i/>
          <w:color w:val="00B0F0"/>
          <w:sz w:val="28"/>
          <w:szCs w:val="28"/>
          <w:shd w:fill="auto" w:val="clear"/>
        </w:rPr>
      </w:r>
    </w:p>
    <w:p>
      <w:pPr>
        <w:pStyle w:val="Normal"/>
        <w:widowControl w:val="false"/>
        <w:suppressAutoHyphens w:val="true"/>
        <w:spacing w:lineRule="auto" w:line="240" w:before="0" w:after="0"/>
        <w:ind w:firstLine="567"/>
        <w:jc w:val="both"/>
        <w:rPr/>
      </w:pPr>
      <w:r>
        <w:rPr>
          <w:rFonts w:cs="Times New Roman" w:ascii="Times New Roman" w:hAnsi="Times New Roman"/>
          <w:b/>
          <w:sz w:val="28"/>
          <w:szCs w:val="28"/>
          <w:shd w:fill="auto" w:val="clear"/>
        </w:rPr>
        <w:t xml:space="preserve">2.7. </w:t>
      </w:r>
      <w:r>
        <w:rPr>
          <w:rFonts w:eastAsia="Calibri" w:cs="Times New Roman" w:ascii="Times New Roman" w:hAnsi="Times New Roman"/>
          <w:b/>
          <w:sz w:val="28"/>
          <w:szCs w:val="28"/>
          <w:shd w:fill="auto" w:val="clear"/>
          <w:lang w:eastAsia="en-US"/>
        </w:rPr>
        <w:t>Срок регистрации запроса заявителя о предоставлении государственной услуги</w:t>
      </w:r>
    </w:p>
    <w:p>
      <w:pPr>
        <w:pStyle w:val="Normal"/>
        <w:widowControl w:val="false"/>
        <w:suppressAutoHyphens w:val="true"/>
        <w:spacing w:lineRule="auto" w:line="240" w:before="0" w:after="0"/>
        <w:jc w:val="both"/>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Регистрация направленного заявителем запроса (заявления) </w:t>
        <w:br/>
        <w:t xml:space="preserve">о предоставлении государственной услуги осуществляется в день </w:t>
        <w:br/>
        <w:t>их поступления.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Регистрация заявления о предоставлении государственной услуги, поступившего в выходной (нерабочий или праздничный) день, осуществляется в первый рабочий день, следующий за днем поступления заявления.</w:t>
      </w:r>
    </w:p>
    <w:p>
      <w:pPr>
        <w:pStyle w:val="ConsPlusTitle"/>
        <w:widowControl w:val="false"/>
        <w:numPr>
          <w:ilvl w:val="0"/>
          <w:numId w:val="0"/>
        </w:numPr>
        <w:suppressAutoHyphens w:val="true"/>
        <w:ind w:hanging="0" w:left="0"/>
        <w:jc w:val="center"/>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2.8. Требования к помещениям, в которых предоставляется государственная услуга</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67"/>
        <w:jc w:val="both"/>
        <w:rPr/>
      </w:pPr>
      <w:r>
        <w:rPr>
          <w:rFonts w:cs="Times New Roman" w:ascii="Times New Roman" w:hAnsi="Times New Roman"/>
          <w:bCs/>
          <w:sz w:val="28"/>
          <w:szCs w:val="28"/>
          <w:shd w:fill="auto" w:val="clear"/>
        </w:rPr>
        <w:t>Требования, которым должны соответствовать помещения</w:t>
      </w:r>
      <w:r>
        <w:rPr>
          <w:rFonts w:cs="Times New Roman" w:ascii="Times New Roman" w:hAnsi="Times New Roman"/>
          <w:sz w:val="28"/>
          <w:szCs w:val="28"/>
          <w:shd w:fill="auto" w:val="clear"/>
        </w:rPr>
        <w:t>, в которых предоставляется государственная услуга,</w:t>
      </w:r>
      <w:r>
        <w:rPr>
          <w:rFonts w:cs="Times New Roman" w:ascii="Times New Roman" w:hAnsi="Times New Roman"/>
          <w:bCs/>
          <w:sz w:val="28"/>
          <w:szCs w:val="28"/>
          <w:shd w:fill="auto" w:val="clear"/>
        </w:rPr>
        <w:t xml:space="preserve"> размещены на официальном сайте Министерства, а также на Едином портале.</w:t>
      </w:r>
    </w:p>
    <w:p>
      <w:pPr>
        <w:pStyle w:val="ConsPlusNormal"/>
        <w:widowControl w:val="false"/>
        <w:suppressAutoHyphens w:val="true"/>
        <w:ind w:firstLine="567"/>
        <w:jc w:val="both"/>
        <w:rPr>
          <w:rFonts w:ascii="Times New Roman" w:hAnsi="Times New Roman" w:cs="Times New Roman"/>
          <w:bCs/>
          <w:sz w:val="28"/>
          <w:szCs w:val="28"/>
          <w:shd w:fill="auto" w:val="clear"/>
        </w:rPr>
      </w:pPr>
      <w:r>
        <w:rPr>
          <w:rFonts w:cs="Times New Roman" w:ascii="Times New Roman" w:hAnsi="Times New Roman"/>
          <w:bCs/>
          <w:sz w:val="28"/>
          <w:szCs w:val="28"/>
          <w:shd w:fill="auto" w:val="clear"/>
        </w:rPr>
      </w:r>
    </w:p>
    <w:p>
      <w:pPr>
        <w:pStyle w:val="Normal"/>
        <w:widowControl w:val="false"/>
        <w:suppressAutoHyphens w:val="true"/>
        <w:spacing w:lineRule="auto" w:line="240" w:before="0" w:after="0"/>
        <w:ind w:firstLine="709"/>
        <w:jc w:val="both"/>
        <w:rPr>
          <w:rFonts w:ascii="Times New Roman" w:hAnsi="Times New Roman" w:eastAsia="Times New Roman" w:cs="Times New Roman"/>
          <w:b/>
          <w:bCs/>
          <w:sz w:val="28"/>
          <w:szCs w:val="28"/>
          <w:shd w:fill="auto" w:val="clear"/>
          <w:lang w:eastAsia="en-US"/>
        </w:rPr>
      </w:pPr>
      <w:r>
        <w:rPr>
          <w:rFonts w:eastAsia="Times New Roman" w:cs="Times New Roman" w:ascii="Times New Roman" w:hAnsi="Times New Roman"/>
          <w:b/>
          <w:bCs/>
          <w:sz w:val="28"/>
          <w:szCs w:val="28"/>
          <w:shd w:fill="auto" w:val="clear"/>
          <w:lang w:eastAsia="en-US"/>
        </w:rPr>
        <w:t>2.9. Показатели доступности и качества государственной услуги</w:t>
      </w:r>
    </w:p>
    <w:p>
      <w:pPr>
        <w:pStyle w:val="Normal"/>
        <w:widowControl w:val="false"/>
        <w:suppressAutoHyphens w:val="true"/>
        <w:spacing w:lineRule="auto" w:line="240" w:before="0" w:after="0"/>
        <w:ind w:firstLine="709"/>
        <w:jc w:val="both"/>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Title"/>
        <w:widowControl w:val="false"/>
        <w:numPr>
          <w:ilvl w:val="0"/>
          <w:numId w:val="0"/>
        </w:numPr>
        <w:tabs>
          <w:tab w:val="clear" w:pos="708"/>
          <w:tab w:val="left" w:pos="851" w:leader="none"/>
        </w:tabs>
        <w:suppressAutoHyphens w:val="true"/>
        <w:ind w:firstLine="567" w:left="0"/>
        <w:jc w:val="both"/>
        <w:outlineLvl w:val="2"/>
        <w:rPr/>
      </w:pPr>
      <w:r>
        <w:rPr>
          <w:rFonts w:eastAsia="Times New Roman" w:cs="Times New Roman" w:ascii="Times New Roman" w:hAnsi="Times New Roman"/>
          <w:b w:val="false"/>
          <w:sz w:val="28"/>
          <w:szCs w:val="28"/>
          <w:shd w:fill="auto" w:val="clear"/>
          <w:lang w:eastAsia="zh-CN"/>
        </w:rPr>
        <w:t xml:space="preserve">Перечень показателей доступности и качества </w:t>
      </w:r>
      <w:r>
        <w:rPr>
          <w:rFonts w:cs="Times New Roman" w:ascii="Times New Roman" w:hAnsi="Times New Roman"/>
          <w:b w:val="false"/>
          <w:sz w:val="28"/>
          <w:szCs w:val="28"/>
          <w:shd w:fill="auto" w:val="clear"/>
        </w:rPr>
        <w:t>государственной</w:t>
      </w:r>
      <w:r>
        <w:rPr>
          <w:rFonts w:eastAsia="Times New Roman" w:cs="Times New Roman" w:ascii="Times New Roman" w:hAnsi="Times New Roman"/>
          <w:b w:val="false"/>
          <w:sz w:val="28"/>
          <w:szCs w:val="28"/>
          <w:shd w:fill="auto" w:val="clear"/>
          <w:lang w:eastAsia="zh-CN"/>
        </w:rPr>
        <w:t xml:space="preserve"> услуги размещен на официальном сайте Министерства, а также на Едином портале.</w:t>
      </w:r>
    </w:p>
    <w:p>
      <w:pPr>
        <w:pStyle w:val="ConsPlusTitle"/>
        <w:widowControl w:val="false"/>
        <w:numPr>
          <w:ilvl w:val="0"/>
          <w:numId w:val="0"/>
        </w:numPr>
        <w:tabs>
          <w:tab w:val="clear" w:pos="708"/>
          <w:tab w:val="left" w:pos="851" w:leader="none"/>
        </w:tabs>
        <w:suppressAutoHyphens w:val="true"/>
        <w:ind w:firstLine="567" w:left="0"/>
        <w:jc w:val="both"/>
        <w:outlineLvl w:val="2"/>
        <w:rPr>
          <w:rFonts w:ascii="Times New Roman" w:hAnsi="Times New Roman" w:eastAsia="Times New Roman" w:cs="Times New Roman"/>
          <w:b w:val="false"/>
          <w:sz w:val="28"/>
          <w:szCs w:val="28"/>
          <w:shd w:fill="auto" w:val="clear"/>
          <w:lang w:eastAsia="zh-CN"/>
        </w:rPr>
      </w:pPr>
      <w:r>
        <w:rPr>
          <w:rFonts w:eastAsia="Times New Roman" w:cs="Times New Roman" w:ascii="Times New Roman" w:hAnsi="Times New Roman"/>
          <w:b w:val="false"/>
          <w:sz w:val="28"/>
          <w:szCs w:val="28"/>
          <w:shd w:fill="auto" w:val="clear"/>
          <w:lang w:eastAsia="zh-CN"/>
        </w:rPr>
      </w:r>
    </w:p>
    <w:p>
      <w:pPr>
        <w:pStyle w:val="ConsPlusTitle"/>
        <w:widowControl w:val="false"/>
        <w:numPr>
          <w:ilvl w:val="0"/>
          <w:numId w:val="0"/>
        </w:numPr>
        <w:tabs>
          <w:tab w:val="clear" w:pos="708"/>
          <w:tab w:val="left" w:pos="851" w:leader="none"/>
        </w:tabs>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2.10. Иные требования к предоставлению государственной услуги, </w:t>
        <w:br/>
        <w:t xml:space="preserve">в том числе учитывающие особенности предоставления государственных </w:t>
        <w:br/>
        <w:t>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ConsPlusNormal"/>
        <w:widowControl w:val="false"/>
        <w:tabs>
          <w:tab w:val="clear" w:pos="708"/>
          <w:tab w:val="left" w:pos="567" w:leader="none"/>
        </w:tabs>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pPr>
      <w:r>
        <w:rPr>
          <w:rFonts w:cs="Times New Roman" w:ascii="Times New Roman" w:hAnsi="Times New Roman"/>
          <w:sz w:val="28"/>
          <w:szCs w:val="28"/>
          <w:shd w:fill="auto" w:val="clear"/>
        </w:rPr>
        <w:t xml:space="preserve">2.10.1. Услуги, которые являются необходимыми и обязательными для предоставления </w:t>
      </w:r>
      <w:r>
        <w:rPr>
          <w:rFonts w:eastAsia="Calibri" w:cs="Times New Roman" w:ascii="Times New Roman" w:hAnsi="Times New Roman"/>
          <w:sz w:val="28"/>
          <w:szCs w:val="28"/>
          <w:shd w:fill="auto" w:val="clear"/>
          <w:lang w:eastAsia="en-US"/>
        </w:rPr>
        <w:t xml:space="preserve">государственной </w:t>
      </w:r>
      <w:r>
        <w:rPr>
          <w:rFonts w:cs="Times New Roman" w:ascii="Times New Roman" w:hAnsi="Times New Roman"/>
          <w:sz w:val="28"/>
          <w:szCs w:val="28"/>
          <w:shd w:fill="auto" w:val="clear"/>
        </w:rPr>
        <w:t>услуги, законодательством Российской Федерации не предусмотрены.</w:t>
      </w:r>
    </w:p>
    <w:p>
      <w:pPr>
        <w:pStyle w:val="ConsPlusNormal"/>
        <w:widowControl w:val="false"/>
        <w:suppressAutoHyphens w:val="true"/>
        <w:ind w:firstLine="540"/>
        <w:jc w:val="both"/>
        <w:rPr/>
      </w:pPr>
      <w:r>
        <w:rPr>
          <w:rFonts w:cs="Times New Roman" w:ascii="Times New Roman" w:hAnsi="Times New Roman"/>
          <w:sz w:val="28"/>
          <w:szCs w:val="28"/>
          <w:shd w:fill="auto" w:val="clear"/>
        </w:rPr>
        <w:t>2.10.2. Перечень информационных систем, используемых для предоставления государственной услуги:</w:t>
      </w:r>
    </w:p>
    <w:p>
      <w:pPr>
        <w:pStyle w:val="ConsPlusNormal"/>
        <w:suppressAutoHyphens w:val="true"/>
        <w:ind w:firstLine="540"/>
        <w:rPr>
          <w:rFonts w:ascii="Times New Roman" w:hAnsi="Times New Roman" w:cs="Times New Roman"/>
          <w:sz w:val="28"/>
          <w:szCs w:val="28"/>
          <w:shd w:fill="auto" w:val="clear"/>
        </w:rPr>
      </w:pPr>
      <w:r>
        <w:rPr>
          <w:rFonts w:cs="Times New Roman" w:ascii="Times New Roman" w:hAnsi="Times New Roman"/>
          <w:sz w:val="28"/>
          <w:szCs w:val="28"/>
          <w:shd w:fill="auto" w:val="clear"/>
        </w:rPr>
        <w:t>- Единый портал;</w:t>
      </w:r>
    </w:p>
    <w:p>
      <w:pPr>
        <w:pStyle w:val="ConsPlusNormal"/>
        <w:suppressAutoHyphens w:val="true"/>
        <w:ind w:firstLine="540"/>
        <w:rPr>
          <w:rFonts w:ascii="Times New Roman" w:hAnsi="Times New Roman" w:cs="Times New Roman"/>
          <w:sz w:val="28"/>
          <w:szCs w:val="28"/>
          <w:shd w:fill="auto" w:val="clear"/>
        </w:rPr>
      </w:pPr>
      <w:r>
        <w:rPr>
          <w:rFonts w:cs="Times New Roman" w:ascii="Times New Roman" w:hAnsi="Times New Roman"/>
          <w:sz w:val="28"/>
          <w:szCs w:val="28"/>
          <w:shd w:fill="auto" w:val="clear"/>
        </w:rPr>
        <w:t>- СМЭВ;</w:t>
      </w:r>
    </w:p>
    <w:p>
      <w:pPr>
        <w:pStyle w:val="ConsPlusNormal"/>
        <w:suppressAutoHyphens w:val="true"/>
        <w:ind w:firstLine="540"/>
        <w:rPr>
          <w:rFonts w:ascii="Times New Roman" w:hAnsi="Times New Roman" w:cs="Times New Roman"/>
          <w:sz w:val="28"/>
          <w:szCs w:val="28"/>
          <w:shd w:fill="auto" w:val="clear"/>
        </w:rPr>
      </w:pPr>
      <w:r>
        <w:rPr>
          <w:rFonts w:cs="Times New Roman" w:ascii="Times New Roman" w:hAnsi="Times New Roman"/>
          <w:sz w:val="28"/>
          <w:szCs w:val="28"/>
          <w:shd w:fill="auto" w:val="clear"/>
        </w:rPr>
        <w:t>- АИС МФЦ;</w:t>
      </w:r>
    </w:p>
    <w:p>
      <w:pPr>
        <w:pStyle w:val="ConsPlusNormal"/>
        <w:suppressAutoHyphens w:val="true"/>
        <w:ind w:firstLine="540"/>
        <w:rPr>
          <w:rFonts w:ascii="Times New Roman" w:hAnsi="Times New Roman" w:cs="Times New Roman"/>
          <w:sz w:val="28"/>
          <w:szCs w:val="28"/>
          <w:shd w:fill="auto" w:val="clear"/>
          <w:lang w:eastAsia="ru-RU"/>
        </w:rPr>
      </w:pPr>
      <w:r>
        <w:rPr>
          <w:rFonts w:cs="Times New Roman" w:ascii="Times New Roman" w:hAnsi="Times New Roman"/>
          <w:sz w:val="28"/>
          <w:szCs w:val="28"/>
          <w:shd w:fill="auto" w:val="clear"/>
          <w:lang w:eastAsia="ru-RU"/>
        </w:rPr>
        <w:t>- ФГИС ЕЦП НСПД.</w:t>
      </w:r>
    </w:p>
    <w:p>
      <w:pPr>
        <w:pStyle w:val="ConsPlusNormal"/>
        <w:suppressAutoHyphens w:val="true"/>
        <w:ind w:firstLine="540"/>
        <w:jc w:val="both"/>
        <w:rPr/>
      </w:pPr>
      <w:r>
        <w:rPr>
          <w:rFonts w:cs="Times New Roman" w:ascii="Times New Roman" w:hAnsi="Times New Roman"/>
          <w:sz w:val="28"/>
          <w:szCs w:val="28"/>
          <w:shd w:fill="auto" w:val="clear"/>
          <w:lang w:eastAsia="ru-RU"/>
        </w:rPr>
        <w:t xml:space="preserve">2.10.3. </w:t>
      </w:r>
      <w:r>
        <w:rPr>
          <w:rFonts w:eastAsia="Calibri" w:cs="Times New Roman" w:ascii="Times New Roman" w:hAnsi="Times New Roman"/>
          <w:color w:val="000000"/>
          <w:kern w:val="2"/>
          <w:sz w:val="28"/>
          <w:szCs w:val="28"/>
          <w:shd w:fill="auto" w:val="clear"/>
          <w:lang w:val="ru-RU" w:eastAsia="en-US" w:bidi="hi-IN"/>
        </w:rPr>
        <w:t>При предоставлении государственной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2.10.4. </w:t>
      </w:r>
      <w:r>
        <w:rPr>
          <w:rFonts w:eastAsia="Calibri" w:cs="Times New Roman" w:ascii="Times New Roman" w:hAnsi="Times New Roman"/>
          <w:sz w:val="28"/>
          <w:szCs w:val="28"/>
          <w:shd w:fill="auto" w:val="clear"/>
          <w:lang w:eastAsia="en-US"/>
        </w:rPr>
        <w:t>Невозможность предоставления законному представителю несовершеннолетнего, не явля</w:t>
      </w:r>
      <w:r>
        <w:rPr>
          <w:rFonts w:cs="Times New Roman" w:ascii="Times New Roman" w:hAnsi="Times New Roman"/>
          <w:sz w:val="28"/>
          <w:szCs w:val="28"/>
          <w:shd w:fill="auto" w:val="clear"/>
          <w:lang w:eastAsia="en-US"/>
        </w:rPr>
        <w:t>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совершеннолетним лицам.</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lang w:eastAsia="en-US"/>
        </w:rPr>
        <w:t>2.10.5. Порядок предоставления результатов государс</w:t>
      </w:r>
      <w:r>
        <w:rPr>
          <w:rFonts w:eastAsia="Calibri" w:cs="Times New Roman" w:ascii="Times New Roman" w:hAnsi="Times New Roman"/>
          <w:sz w:val="28"/>
          <w:szCs w:val="28"/>
          <w:shd w:fill="auto" w:val="clear"/>
          <w:lang w:eastAsia="en-US"/>
        </w:rPr>
        <w:t xml:space="preserve">твенной услуги </w:t>
        <w:br/>
        <w:t xml:space="preserve">в отношении несовершеннолетнего, оформленных в форме документа </w:t>
        <w:br/>
        <w:t>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государственной услуга</w:t>
      </w:r>
      <w:r>
        <w:rPr>
          <w:rFonts w:eastAsia="Calibri" w:cs="Times New Roman" w:ascii="Times New Roman" w:hAnsi="Times New Roman"/>
          <w:color w:val="FF0000"/>
          <w:sz w:val="28"/>
          <w:szCs w:val="28"/>
          <w:shd w:fill="auto" w:val="clear"/>
          <w:lang w:eastAsia="en-US"/>
        </w:rPr>
        <w:t xml:space="preserve"> </w:t>
      </w:r>
      <w:r>
        <w:rPr>
          <w:rFonts w:eastAsia="Calibri" w:cs="Times New Roman" w:ascii="Times New Roman" w:hAnsi="Times New Roman"/>
          <w:sz w:val="28"/>
          <w:szCs w:val="28"/>
          <w:shd w:fill="auto" w:val="clear"/>
          <w:lang w:eastAsia="en-US"/>
        </w:rPr>
        <w:t>предоставляется только совершеннолетним лицам.</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2.10.6.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Карачаево-Черкесской Республики для предоставления ему </w:t>
      </w:r>
      <w:r>
        <w:rPr>
          <w:rFonts w:eastAsia="Calibri" w:cs="Times New Roman" w:ascii="Times New Roman" w:hAnsi="Times New Roman"/>
          <w:sz w:val="28"/>
          <w:szCs w:val="28"/>
          <w:shd w:fill="auto" w:val="clear"/>
          <w:lang w:eastAsia="en-US"/>
        </w:rPr>
        <w:t xml:space="preserve">государственной </w:t>
      </w:r>
      <w:r>
        <w:rPr>
          <w:rFonts w:cs="Times New Roman" w:ascii="Times New Roman" w:hAnsi="Times New Roman"/>
          <w:sz w:val="28"/>
          <w:szCs w:val="28"/>
          <w:shd w:fill="auto" w:val="clear"/>
        </w:rPr>
        <w:t>услуги по экстерриториальному принципу.</w:t>
      </w:r>
    </w:p>
    <w:p>
      <w:pPr>
        <w:pStyle w:val="ConsPlusNormal"/>
        <w:widowControl w:val="false"/>
        <w:suppressAutoHyphens w:val="true"/>
        <w:spacing w:lineRule="auto" w:line="240"/>
        <w:ind w:firstLine="567"/>
        <w:jc w:val="both"/>
        <w:rPr/>
      </w:pPr>
      <w:r>
        <w:rPr>
          <w:rFonts w:cs="Times New Roman" w:ascii="Times New Roman" w:hAnsi="Times New Roman"/>
          <w:sz w:val="28"/>
          <w:szCs w:val="28"/>
          <w:shd w:fill="auto" w:val="clear"/>
        </w:rPr>
        <w:t xml:space="preserve">МФЦ не вправе принять решение об отказе в приеме запроса и документов и (или) информации, необходимых для предоставления </w:t>
      </w:r>
      <w:r>
        <w:rPr>
          <w:rFonts w:eastAsia="Calibri" w:cs="Times New Roman" w:ascii="Times New Roman" w:hAnsi="Times New Roman"/>
          <w:sz w:val="28"/>
          <w:szCs w:val="28"/>
          <w:shd w:fill="auto" w:val="clear"/>
          <w:lang w:eastAsia="en-US"/>
        </w:rPr>
        <w:t xml:space="preserve">государственной </w:t>
      </w:r>
      <w:r>
        <w:rPr>
          <w:rFonts w:cs="Times New Roman" w:ascii="Times New Roman" w:hAnsi="Times New Roman"/>
          <w:sz w:val="28"/>
          <w:szCs w:val="28"/>
          <w:shd w:fill="auto" w:val="clear"/>
        </w:rPr>
        <w:t>услуги.</w:t>
      </w:r>
    </w:p>
    <w:p>
      <w:pPr>
        <w:pStyle w:val="Normal"/>
        <w:widowControl w:val="false"/>
        <w:suppressAutoHyphens w:val="true"/>
        <w:spacing w:lineRule="auto" w:line="240" w:before="0" w:after="0"/>
        <w:ind w:firstLine="567"/>
        <w:jc w:val="both"/>
        <w:rPr/>
      </w:pPr>
      <w:r>
        <w:rPr>
          <w:rFonts w:eastAsia="Calibri" w:cs="Times New Roman" w:ascii="Times New Roman" w:hAnsi="Times New Roman"/>
          <w:sz w:val="28"/>
          <w:szCs w:val="28"/>
          <w:shd w:fill="auto" w:val="clear"/>
          <w:lang w:eastAsia="en-US"/>
        </w:rPr>
        <w:t xml:space="preserve">2.10.7. Заявитель может обратиться за результатом предоставления государственной услуги в МФЦ, в том числе за выдачей документов </w:t>
        <w:br/>
        <w:t>на бумажном носителе, подтверждающих содержание электронных документов, направленных в МФЦ по результатам предоставления государственной услуги.</w:t>
      </w:r>
    </w:p>
    <w:p>
      <w:pPr>
        <w:pStyle w:val="Normal"/>
        <w:widowControl w:val="false"/>
        <w:suppressAutoHyphens w:val="true"/>
        <w:spacing w:lineRule="auto" w:line="240" w:before="0" w:after="0"/>
        <w:ind w:firstLine="567"/>
        <w:jc w:val="both"/>
        <w:rPr>
          <w:rFonts w:ascii="Times New Roman" w:hAnsi="Times New Roman" w:eastAsia="Calibri" w:cs="Times New Roman"/>
          <w:i/>
          <w:i/>
          <w:color w:val="00B0F0"/>
          <w:sz w:val="28"/>
          <w:szCs w:val="28"/>
          <w:shd w:fill="auto" w:val="clear"/>
          <w:lang w:eastAsia="en-US"/>
        </w:rPr>
      </w:pPr>
      <w:r>
        <w:rPr>
          <w:rFonts w:eastAsia="Calibri" w:cs="Times New Roman" w:ascii="Times New Roman" w:hAnsi="Times New Roman"/>
          <w:i/>
          <w:color w:val="00B0F0"/>
          <w:sz w:val="28"/>
          <w:szCs w:val="28"/>
          <w:shd w:fill="auto" w:val="clear"/>
          <w:lang w:eastAsia="en-US"/>
        </w:rPr>
      </w:r>
    </w:p>
    <w:p>
      <w:pPr>
        <w:pStyle w:val="Normal"/>
        <w:widowControl w:val="false"/>
        <w:suppressAutoHyphens w:val="true"/>
        <w:spacing w:lineRule="auto" w:line="240" w:before="0" w:after="0"/>
        <w:ind w:firstLine="567"/>
        <w:jc w:val="both"/>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t>2.11. Исчерпывающий перечень документов, необходимых для предоставления государственной услуги</w:t>
      </w:r>
    </w:p>
    <w:p>
      <w:pPr>
        <w:pStyle w:val="Normal"/>
        <w:widowControl w:val="false"/>
        <w:suppressAutoHyphens w:val="true"/>
        <w:spacing w:lineRule="auto" w:line="240" w:before="0" w:after="0"/>
        <w:ind w:firstLine="567"/>
        <w:jc w:val="both"/>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Normal"/>
        <w:widowControl w:val="false"/>
        <w:suppressAutoHyphens w:val="true"/>
        <w:spacing w:lineRule="auto" w:line="240" w:before="0" w:after="0"/>
        <w:ind w:firstLine="567"/>
        <w:jc w:val="both"/>
        <w:rPr/>
      </w:pPr>
      <w:r>
        <w:rPr>
          <w:rFonts w:eastAsia="Calibri" w:cs="Times New Roman" w:ascii="Times New Roman" w:hAnsi="Times New Roman"/>
          <w:sz w:val="28"/>
          <w:szCs w:val="28"/>
          <w:shd w:fill="auto" w:val="clear"/>
          <w:lang w:eastAsia="en-US"/>
        </w:rPr>
        <w:t xml:space="preserve">2.11.1. Исчерпывающий перечень документов с разделением на документы и информацию, которые заявитель должен представить самостоятельно, </w:t>
        <w:br/>
        <w:t xml:space="preserve">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 указанием способов их подачи приведен </w:t>
        <w:br/>
        <w:t xml:space="preserve">в </w:t>
      </w:r>
      <w:r>
        <w:rPr>
          <w:rFonts w:cs="Times New Roman" w:ascii="Times New Roman" w:hAnsi="Times New Roman"/>
          <w:sz w:val="28"/>
          <w:szCs w:val="28"/>
          <w:shd w:fill="auto" w:val="clear"/>
        </w:rPr>
        <w:t xml:space="preserve">таблице № 2, </w:t>
      </w:r>
      <w:r>
        <w:rPr>
          <w:rFonts w:eastAsia="Calibri" w:cs="Times New Roman" w:ascii="Times New Roman" w:hAnsi="Times New Roman"/>
          <w:sz w:val="28"/>
          <w:szCs w:val="28"/>
          <w:shd w:fill="auto" w:val="clear"/>
          <w:lang w:eastAsia="en-US"/>
        </w:rPr>
        <w:t>содержащейся в приложении 3 к настоящему Административному регламенту.</w:t>
      </w:r>
    </w:p>
    <w:p>
      <w:pPr>
        <w:pStyle w:val="Normal"/>
        <w:widowControl w:val="false"/>
        <w:suppressAutoHyphens w:val="true"/>
        <w:spacing w:lineRule="auto" w:line="240" w:before="0" w:after="0"/>
        <w:ind w:firstLine="567"/>
        <w:jc w:val="both"/>
        <w:rPr/>
      </w:pPr>
      <w:r>
        <w:rPr>
          <w:rFonts w:eastAsia="Calibri" w:cs="Times New Roman" w:ascii="Times New Roman" w:hAnsi="Times New Roman"/>
          <w:sz w:val="28"/>
          <w:szCs w:val="28"/>
          <w:shd w:fill="auto" w:val="clear"/>
          <w:lang w:eastAsia="en-US"/>
        </w:rPr>
        <w:t xml:space="preserve">2.11.2. </w:t>
      </w:r>
      <w:hyperlink r:id="rId2">
        <w:r>
          <w:rPr>
            <w:rStyle w:val="Style9"/>
            <w:rFonts w:eastAsia="Calibri" w:cs="Times New Roman" w:ascii="Times New Roman" w:hAnsi="Times New Roman"/>
            <w:sz w:val="28"/>
            <w:szCs w:val="28"/>
            <w:shd w:fill="auto" w:val="clear"/>
            <w:lang w:eastAsia="en-US"/>
          </w:rPr>
          <w:t>Формы</w:t>
        </w:r>
      </w:hyperlink>
      <w:r>
        <w:rPr>
          <w:rFonts w:eastAsia="Calibri" w:cs="Times New Roman" w:ascii="Times New Roman" w:hAnsi="Times New Roman"/>
          <w:sz w:val="28"/>
          <w:szCs w:val="28"/>
          <w:shd w:fill="auto" w:val="clear"/>
          <w:lang w:eastAsia="en-US"/>
        </w:rPr>
        <w:t xml:space="preserve"> заявления и документов приведены в приложении 5 </w:t>
        <w:br/>
        <w:t>к настоящему Административному регламенту.</w:t>
      </w:r>
    </w:p>
    <w:p>
      <w:pPr>
        <w:pStyle w:val="Normal"/>
        <w:widowControl w:val="false"/>
        <w:suppressAutoHyphens w:val="true"/>
        <w:spacing w:lineRule="auto" w:line="240" w:before="0" w:after="0"/>
        <w:ind w:firstLine="567"/>
        <w:jc w:val="both"/>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Normal"/>
        <w:widowControl w:val="false"/>
        <w:suppressAutoHyphens w:val="true"/>
        <w:spacing w:lineRule="auto" w:line="240" w:before="0" w:after="0"/>
        <w:ind w:firstLine="567"/>
        <w:jc w:val="both"/>
        <w:rPr/>
      </w:pPr>
      <w:r>
        <w:rPr>
          <w:rFonts w:cs="Times New Roman" w:ascii="Times New Roman" w:hAnsi="Times New Roman"/>
          <w:b/>
          <w:sz w:val="28"/>
          <w:szCs w:val="28"/>
          <w:shd w:fill="auto" w:val="clear"/>
        </w:rPr>
        <w:t xml:space="preserve">2.12. Исчерпывающий перечень оснований для отказа в приеме запроса </w:t>
      </w:r>
      <w:r>
        <w:rPr>
          <w:rFonts w:eastAsia="Calibri" w:cs="Times New Roman" w:ascii="Times New Roman" w:hAnsi="Times New Roman"/>
          <w:b/>
          <w:bCs/>
          <w:sz w:val="28"/>
          <w:szCs w:val="28"/>
          <w:shd w:fill="auto" w:val="clear"/>
          <w:lang w:eastAsia="en-US"/>
        </w:rPr>
        <w:t xml:space="preserve">о предоставлении государственной услуги </w:t>
      </w:r>
      <w:r>
        <w:rPr>
          <w:rFonts w:cs="Times New Roman" w:ascii="Times New Roman" w:hAnsi="Times New Roman"/>
          <w:b/>
          <w:sz w:val="28"/>
          <w:szCs w:val="28"/>
          <w:shd w:fill="auto" w:val="clear"/>
        </w:rPr>
        <w:t xml:space="preserve">и документов, необходимых для предоставления государственной услуги, </w:t>
      </w:r>
      <w:r>
        <w:rPr>
          <w:rFonts w:eastAsia="Calibri" w:cs="Times New Roman" w:ascii="Times New Roman" w:hAnsi="Times New Roman"/>
          <w:b/>
          <w:bCs/>
          <w:sz w:val="28"/>
          <w:szCs w:val="28"/>
          <w:shd w:fill="auto" w:val="clear"/>
          <w:lang w:eastAsia="en-US"/>
        </w:rPr>
        <w:t>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2.12.1. Основания для отказа в приеме заявления </w:t>
      </w:r>
      <w:r>
        <w:rPr>
          <w:rFonts w:eastAsia="Calibri" w:cs="Times New Roman" w:ascii="Times New Roman" w:hAnsi="Times New Roman"/>
          <w:bCs/>
          <w:sz w:val="28"/>
          <w:szCs w:val="28"/>
          <w:shd w:fill="auto" w:val="clear"/>
          <w:lang w:eastAsia="en-US"/>
        </w:rPr>
        <w:t xml:space="preserve">о предоставлении </w:t>
      </w:r>
      <w:r>
        <w:rPr>
          <w:rFonts w:cs="Times New Roman" w:ascii="Times New Roman" w:hAnsi="Times New Roman"/>
          <w:sz w:val="28"/>
          <w:szCs w:val="28"/>
          <w:shd w:fill="auto" w:val="clear"/>
        </w:rPr>
        <w:t xml:space="preserve">государственной </w:t>
      </w:r>
      <w:r>
        <w:rPr>
          <w:rFonts w:eastAsia="Calibri" w:cs="Times New Roman" w:ascii="Times New Roman" w:hAnsi="Times New Roman"/>
          <w:bCs/>
          <w:sz w:val="28"/>
          <w:szCs w:val="28"/>
          <w:shd w:fill="auto" w:val="clear"/>
          <w:lang w:eastAsia="en-US"/>
        </w:rPr>
        <w:t>услуги</w:t>
      </w:r>
      <w:r>
        <w:rPr>
          <w:rFonts w:cs="Times New Roman" w:ascii="Times New Roman" w:hAnsi="Times New Roman"/>
          <w:sz w:val="28"/>
          <w:szCs w:val="28"/>
          <w:shd w:fill="auto" w:val="clear"/>
        </w:rPr>
        <w:t xml:space="preserve"> и документов, необходимых для предоставления государственной услуги: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 представленные заявителем документы содержат подчистки </w:t>
        <w:br/>
        <w:t xml:space="preserve">и исправления текста, а также другие изменения, повреждения, не заверенные </w:t>
        <w:br/>
        <w:t>в порядке, установленном законодательством Российской Федерации;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3) документы содержат повреждения, наличие которых не позволяет </w:t>
        <w:br/>
        <w:t xml:space="preserve">в полном объеме использовать информацию и сведения, содержащиеся </w:t>
        <w:br/>
        <w:t>в документах, для предоставления государственной услуги;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4) представленные документы утратили силу или являются недействительными на момент обращения;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5) 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6) представлены не все необходимые документы в соответствии с настоящим Административным регламентом;</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7) заявление подано в орган государственной власти, орган местного самоуправления или организацию,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8) несоблюдение установле</w:t>
      </w:r>
      <w:r>
        <w:rPr>
          <w:rFonts w:eastAsia="Calibri" w:cs="Times New Roman" w:ascii="Times New Roman" w:hAnsi="Times New Roman"/>
          <w:color w:val="000000"/>
          <w:kern w:val="0"/>
          <w:sz w:val="28"/>
          <w:szCs w:val="28"/>
          <w:shd w:fill="auto" w:val="clear"/>
          <w:lang w:val="ru-RU" w:eastAsia="zh-CN" w:bidi="ar-SA"/>
        </w:rPr>
        <w:t xml:space="preserve">нных </w:t>
      </w:r>
      <w:r>
        <w:rPr>
          <w:rStyle w:val="Hyperlink"/>
          <w:rFonts w:eastAsia="Calibri" w:cs="Times New Roman" w:ascii="Times New Roman" w:hAnsi="Times New Roman"/>
          <w:color w:val="000000"/>
          <w:kern w:val="0"/>
          <w:sz w:val="28"/>
          <w:szCs w:val="28"/>
          <w:u w:val="none"/>
          <w:shd w:fill="auto" w:val="clear"/>
          <w:lang w:val="ru-RU" w:eastAsia="zh-CN" w:bidi="ar-SA"/>
        </w:rPr>
        <w:t>статьей 11</w:t>
      </w:r>
      <w:r>
        <w:rPr>
          <w:rFonts w:eastAsia="Calibri" w:cs="Times New Roman" w:ascii="Times New Roman" w:hAnsi="Times New Roman"/>
          <w:color w:val="000000"/>
          <w:kern w:val="0"/>
          <w:sz w:val="28"/>
          <w:szCs w:val="28"/>
          <w:shd w:fill="auto" w:val="clear"/>
          <w:lang w:val="ru-RU" w:eastAsia="zh-CN" w:bidi="ar-SA"/>
        </w:rPr>
        <w:t xml:space="preserve"> </w:t>
      </w:r>
      <w:r>
        <w:rPr>
          <w:rFonts w:cs="Times New Roman" w:ascii="Times New Roman" w:hAnsi="Times New Roman"/>
          <w:sz w:val="28"/>
          <w:szCs w:val="28"/>
          <w:shd w:fill="auto" w:val="clear"/>
        </w:rPr>
        <w:t>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pPr>
        <w:pStyle w:val="Normal"/>
        <w:widowControl w:val="false"/>
        <w:suppressAutoHyphens w:val="true"/>
        <w:spacing w:lineRule="auto" w:line="240" w:before="0" w:after="0"/>
        <w:ind w:firstLine="567"/>
        <w:jc w:val="both"/>
        <w:rPr/>
      </w:pPr>
      <w:r>
        <w:rPr>
          <w:rFonts w:eastAsia="Calibri" w:cs="Times New Roman" w:ascii="Times New Roman" w:hAnsi="Times New Roman"/>
          <w:bCs/>
          <w:sz w:val="28"/>
          <w:szCs w:val="28"/>
          <w:shd w:fill="auto" w:val="clear"/>
          <w:lang w:eastAsia="en-US"/>
        </w:rPr>
        <w:t xml:space="preserve">2.12.2. </w:t>
      </w:r>
      <w:r>
        <w:rPr>
          <w:rFonts w:eastAsia="Times New Roman" w:cs="Times New Roman" w:ascii="Times New Roman" w:hAnsi="Times New Roman"/>
          <w:sz w:val="28"/>
          <w:szCs w:val="28"/>
          <w:shd w:fill="auto" w:val="clear"/>
          <w:lang w:eastAsia="ru-RU"/>
        </w:rPr>
        <w:t xml:space="preserve">Оснований для приостановления предоставления </w:t>
      </w:r>
      <w:r>
        <w:rPr>
          <w:rFonts w:cs="Times New Roman" w:ascii="Times New Roman" w:hAnsi="Times New Roman"/>
          <w:sz w:val="28"/>
          <w:szCs w:val="28"/>
          <w:shd w:fill="auto" w:val="clear"/>
        </w:rPr>
        <w:t xml:space="preserve">государственной </w:t>
      </w:r>
      <w:r>
        <w:rPr>
          <w:rFonts w:eastAsia="Times New Roman" w:cs="Times New Roman" w:ascii="Times New Roman" w:hAnsi="Times New Roman"/>
          <w:sz w:val="28"/>
          <w:szCs w:val="28"/>
          <w:shd w:fill="auto" w:val="clear"/>
          <w:lang w:eastAsia="ru-RU"/>
        </w:rPr>
        <w:t>услуги законодательством Российской Федерации не предусмотрено.</w:t>
      </w:r>
    </w:p>
    <w:p>
      <w:pPr>
        <w:pStyle w:val="Normal"/>
        <w:widowControl w:val="false"/>
        <w:suppressAutoHyphens w:val="true"/>
        <w:spacing w:lineRule="auto" w:line="240" w:before="0" w:after="0"/>
        <w:ind w:firstLine="567"/>
        <w:jc w:val="both"/>
        <w:rPr/>
      </w:pPr>
      <w:r>
        <w:rPr>
          <w:rFonts w:eastAsia="Times New Roman" w:cs="Times New Roman" w:ascii="Times New Roman" w:hAnsi="Times New Roman"/>
          <w:sz w:val="28"/>
          <w:szCs w:val="28"/>
          <w:shd w:fill="auto" w:val="clear"/>
          <w:lang w:eastAsia="ru-RU"/>
        </w:rPr>
        <w:t xml:space="preserve">2.12.3. </w:t>
      </w:r>
      <w:r>
        <w:rPr>
          <w:rFonts w:cs="Times New Roman" w:ascii="Times New Roman" w:hAnsi="Times New Roman"/>
          <w:sz w:val="28"/>
          <w:szCs w:val="28"/>
          <w:shd w:fill="auto" w:val="clear"/>
          <w:lang w:eastAsia="ru-RU"/>
        </w:rPr>
        <w:t xml:space="preserve">Основанием для отказа в предоставлении </w:t>
      </w:r>
      <w:r>
        <w:rPr>
          <w:rFonts w:cs="Times New Roman" w:ascii="Times New Roman" w:hAnsi="Times New Roman"/>
          <w:sz w:val="28"/>
          <w:szCs w:val="28"/>
          <w:shd w:fill="auto" w:val="clear"/>
        </w:rPr>
        <w:t xml:space="preserve">государственной </w:t>
      </w:r>
      <w:r>
        <w:rPr>
          <w:rFonts w:cs="Times New Roman" w:ascii="Times New Roman" w:hAnsi="Times New Roman"/>
          <w:sz w:val="28"/>
          <w:szCs w:val="28"/>
          <w:shd w:fill="auto" w:val="clear"/>
          <w:lang w:eastAsia="ru-RU"/>
        </w:rPr>
        <w:t>услуги является:</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 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w:t>
        <w:br/>
        <w:t xml:space="preserve">в соответствии с </w:t>
      </w:r>
      <w:hyperlink r:id="rId3">
        <w:r>
          <w:rPr>
            <w:rStyle w:val="Style9"/>
            <w:rFonts w:cs="Times New Roman" w:ascii="Times New Roman" w:hAnsi="Times New Roman"/>
            <w:sz w:val="28"/>
            <w:szCs w:val="28"/>
            <w:shd w:fill="auto" w:val="clear"/>
          </w:rPr>
          <w:t>подпунктом  10 пункта 2 статьи 39.10</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br/>
        <w:t>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3)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w:t>
        <w:br/>
        <w:t>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
        <w:r>
          <w:rPr>
            <w:rStyle w:val="Style9"/>
            <w:rFonts w:cs="Times New Roman" w:ascii="Times New Roman" w:hAnsi="Times New Roman"/>
            <w:sz w:val="28"/>
            <w:szCs w:val="28"/>
            <w:shd w:fill="auto" w:val="clear"/>
          </w:rPr>
          <w:t>статьей 39.36</w:t>
        </w:r>
      </w:hyperlink>
      <w:r>
        <w:rPr>
          <w:rFonts w:cs="Times New Roman" w:ascii="Times New Roman" w:hAnsi="Times New Roman"/>
          <w:sz w:val="28"/>
          <w:szCs w:val="28"/>
          <w:shd w:fill="auto" w:val="clear"/>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
        <w:r>
          <w:rPr>
            <w:rStyle w:val="Style9"/>
            <w:rFonts w:cs="Times New Roman" w:ascii="Times New Roman" w:hAnsi="Times New Roman"/>
            <w:sz w:val="28"/>
            <w:szCs w:val="28"/>
            <w:shd w:fill="auto" w:val="clear"/>
          </w:rPr>
          <w:t>частью 11 статьи 55.32</w:t>
        </w:r>
      </w:hyperlink>
      <w:r>
        <w:rPr>
          <w:rFonts w:cs="Times New Roman" w:ascii="Times New Roman" w:hAnsi="Times New Roman"/>
          <w:sz w:val="28"/>
          <w:szCs w:val="28"/>
          <w:shd w:fill="auto" w:val="clear"/>
        </w:rPr>
        <w:t xml:space="preserve"> Градостроительного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5) на указанном в заявлении земельном участке расположены здание, сооружение, объект незавершенного строительства, находящиеся </w:t>
        <w:br/>
        <w:t xml:space="preserve">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r>
          <w:rPr>
            <w:rStyle w:val="Style9"/>
            <w:rFonts w:cs="Times New Roman" w:ascii="Times New Roman" w:hAnsi="Times New Roman"/>
            <w:sz w:val="28"/>
            <w:szCs w:val="28"/>
            <w:shd w:fill="auto" w:val="clear"/>
          </w:rPr>
          <w:t>статьей 39.36</w:t>
        </w:r>
      </w:hyperlink>
      <w:r>
        <w:rPr>
          <w:rFonts w:cs="Times New Roman" w:ascii="Times New Roman" w:hAnsi="Times New Roman"/>
          <w:sz w:val="28"/>
          <w:szCs w:val="28"/>
          <w:shd w:fill="auto" w:val="clear"/>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w:t>
        <w:br/>
        <w:t>за исключением случая предоставления земельного участка для целей резервирования;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8) указанный в заявлении земельный участок расположен в границах территории, в отношении которой с другим лицом заключен договор </w:t>
        <w:br/>
        <w:t>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9) указанный в заявлении земельный участок расположен в границах территории, в отношении которой с другим лицом заключен договор </w:t>
        <w:br/>
        <w:t xml:space="preserve">о развитии застроенной территории, или земельный участок образован </w:t>
        <w:br/>
        <w:t xml:space="preserve">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w:t>
        <w:br/>
        <w:t>и с заявлением о предоставлении такого земельного участка обратилось лицо, уполномоченное на строительство указанных объектов;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w:t>
        <w:br/>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br/>
        <w:t xml:space="preserve">с заявлением о предоставлении в аренду земельного участка обратилось лицо, </w:t>
        <w:br/>
        <w:t>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11) указанный в заявлении земельный участок является предметом аукциона, извещение о проведении которого размещено в соответствии </w:t>
        <w:br/>
        <w:t xml:space="preserve">с </w:t>
      </w:r>
      <w:hyperlink r:id="rId7">
        <w:r>
          <w:rPr>
            <w:rStyle w:val="Style9"/>
            <w:rFonts w:cs="Times New Roman" w:ascii="Times New Roman" w:hAnsi="Times New Roman"/>
            <w:sz w:val="28"/>
            <w:szCs w:val="28"/>
            <w:shd w:fill="auto" w:val="clear"/>
          </w:rPr>
          <w:t>пунктом 19 статьи 39.11</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12) в отношении земельного участка, указанного в заявлении, поступило предусмотренное </w:t>
      </w:r>
      <w:hyperlink r:id="rId8">
        <w:r>
          <w:rPr>
            <w:rStyle w:val="Style9"/>
            <w:rFonts w:cs="Times New Roman" w:ascii="Times New Roman" w:hAnsi="Times New Roman"/>
            <w:sz w:val="28"/>
            <w:szCs w:val="28"/>
            <w:shd w:fill="auto" w:val="clear"/>
          </w:rPr>
          <w:t>подпунктом 6 пункта 4 статьи 39.11</w:t>
        </w:r>
      </w:hyperlink>
      <w:r>
        <w:rPr>
          <w:rFonts w:cs="Times New Roman" w:ascii="Times New Roman" w:hAnsi="Times New Roman"/>
          <w:sz w:val="28"/>
          <w:szCs w:val="28"/>
          <w:shd w:fill="auto" w:val="clear"/>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9">
        <w:r>
          <w:rPr>
            <w:rStyle w:val="Style9"/>
            <w:rFonts w:cs="Times New Roman" w:ascii="Times New Roman" w:hAnsi="Times New Roman"/>
            <w:sz w:val="28"/>
            <w:szCs w:val="28"/>
            <w:shd w:fill="auto" w:val="clear"/>
          </w:rPr>
          <w:t>подпунктом 4 пункта 4 статьи 39.11</w:t>
        </w:r>
      </w:hyperlink>
      <w:r>
        <w:rPr>
          <w:rFonts w:cs="Times New Roman" w:ascii="Times New Roman" w:hAnsi="Times New Roman"/>
          <w:sz w:val="28"/>
          <w:szCs w:val="28"/>
          <w:shd w:fill="auto" w:val="clear"/>
        </w:rPr>
        <w:t xml:space="preserve"> Земельного кодекса Российской Федерации и уполномоченным органом </w:t>
        <w:br/>
        <w:t xml:space="preserve">не принято решение об отказе в проведении этого аукциона по основаниям, предусмотренным </w:t>
      </w:r>
      <w:hyperlink r:id="rId10">
        <w:r>
          <w:rPr>
            <w:rStyle w:val="Style9"/>
            <w:rFonts w:cs="Times New Roman" w:ascii="Times New Roman" w:hAnsi="Times New Roman"/>
            <w:sz w:val="28"/>
            <w:szCs w:val="28"/>
            <w:shd w:fill="auto" w:val="clear"/>
          </w:rPr>
          <w:t>пунктом 8 статьи 39.11</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13) в отношении земельного участка, указанного в заявлении, опубликовано и размещено в соответствии с </w:t>
      </w:r>
      <w:hyperlink r:id="rId11">
        <w:r>
          <w:rPr>
            <w:rStyle w:val="Style9"/>
            <w:rFonts w:cs="Times New Roman" w:ascii="Times New Roman" w:hAnsi="Times New Roman"/>
            <w:sz w:val="28"/>
            <w:szCs w:val="28"/>
            <w:shd w:fill="auto" w:val="clear"/>
          </w:rPr>
          <w:t>подпунктом 1 пункта 1 статьи 39.18</w:t>
        </w:r>
      </w:hyperlink>
      <w:r>
        <w:rPr>
          <w:rFonts w:cs="Times New Roman" w:ascii="Times New Roman" w:hAnsi="Times New Roman"/>
          <w:sz w:val="28"/>
          <w:szCs w:val="28"/>
          <w:shd w:fill="auto" w:val="clear"/>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14) разрешенное использование земельного участка не соответствует целям использования такого земельного участка, указанным в заявлении  </w:t>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bookmarkStart w:id="2" w:name="Par18"/>
      <w:bookmarkEnd w:id="2"/>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16) испрашиваемый земельный участок не включен в утвержденный                             в установленном </w:t>
      </w:r>
      <w:hyperlink r:id="rId12">
        <w:r>
          <w:rPr>
            <w:rStyle w:val="Style9"/>
            <w:rFonts w:cs="Times New Roman" w:ascii="Times New Roman" w:hAnsi="Times New Roman"/>
            <w:sz w:val="28"/>
            <w:szCs w:val="28"/>
            <w:shd w:fill="auto" w:val="clear"/>
          </w:rPr>
          <w:t>постановлением</w:t>
        </w:r>
      </w:hyperlink>
      <w:r>
        <w:rPr>
          <w:rFonts w:cs="Times New Roman" w:ascii="Times New Roman" w:hAnsi="Times New Roman"/>
          <w:sz w:val="28"/>
          <w:szCs w:val="28"/>
          <w:shd w:fill="auto" w:val="clear"/>
        </w:rPr>
        <w:t xml:space="preserve"> Правительства Российской Федерации                                 от 12.12.2015 №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w:t>
        <w:br/>
        <w:t xml:space="preserve">в соответствии  с </w:t>
      </w:r>
      <w:hyperlink r:id="rId13">
        <w:r>
          <w:rPr>
            <w:rStyle w:val="Style9"/>
            <w:rFonts w:cs="Times New Roman" w:ascii="Times New Roman" w:hAnsi="Times New Roman"/>
            <w:sz w:val="28"/>
            <w:szCs w:val="28"/>
            <w:shd w:fill="auto" w:val="clear"/>
          </w:rPr>
          <w:t>подпунктом 10 пункта 2 статьи 39.10</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4">
        <w:r>
          <w:rPr>
            <w:rStyle w:val="Style9"/>
            <w:rFonts w:cs="Times New Roman" w:ascii="Times New Roman" w:hAnsi="Times New Roman"/>
            <w:sz w:val="28"/>
            <w:szCs w:val="28"/>
            <w:shd w:fill="auto" w:val="clear"/>
          </w:rPr>
          <w:t>пунктом 6 статьи  39.10</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18) указанный в заявлении земельный участок в соответствии </w:t>
        <w:br/>
        <w:t xml:space="preserve">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w:t>
        <w:br/>
        <w:t>не уполномоченное на строительство этих объектов;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w:t>
        <w:br/>
        <w:t>на строительство этого здания, сооружения;</w:t>
      </w:r>
      <w:bookmarkStart w:id="3" w:name="Par22"/>
      <w:bookmarkEnd w:id="3"/>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20) предоставление земельного участка на заявленном виде прав </w:t>
        <w:br/>
        <w:t>не допускается;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21) в отношении земельного участка, указанного в заявлении, </w:t>
        <w:br/>
        <w:t>не установлен вид разрешенного использования;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22) указанный в заявлении земельный участок не отнесен к определенной категории земель;</w:t>
      </w:r>
      <w:bookmarkStart w:id="4" w:name="Par25"/>
      <w:bookmarkEnd w:id="4"/>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bookmarkStart w:id="5" w:name="Par26"/>
      <w:bookmarkEnd w:id="5"/>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25) границы земельного участка, указанного в заявлении, подлежат уточнению в соответствии с Федеральным </w:t>
      </w:r>
      <w:hyperlink r:id="rId15">
        <w:r>
          <w:rPr>
            <w:rStyle w:val="Style9"/>
            <w:rFonts w:cs="Times New Roman" w:ascii="Times New Roman" w:hAnsi="Times New Roman"/>
            <w:sz w:val="28"/>
            <w:szCs w:val="28"/>
            <w:shd w:fill="auto" w:val="clear"/>
          </w:rPr>
          <w:t>законом</w:t>
        </w:r>
      </w:hyperlink>
      <w:r>
        <w:rPr>
          <w:rFonts w:cs="Times New Roman" w:ascii="Times New Roman" w:hAnsi="Times New Roman"/>
          <w:sz w:val="28"/>
          <w:szCs w:val="28"/>
          <w:shd w:fill="auto" w:val="clear"/>
        </w:rPr>
        <w:t xml:space="preserve"> № 218-ФЗ </w:t>
        <w:br/>
        <w:t>«О государственной регистрации недвижимости»;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w:t>
        <w:br/>
        <w:t xml:space="preserve">в соответствии с которыми такой земельный участок образован, более чем </w:t>
        <w:br/>
        <w:t>на десять процентов;</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27) с заявлением о предоставлении земельного участка, включенного </w:t>
        <w:br/>
        <w:t xml:space="preserve">в перечень государственного имущества или перечень муниципального имущества, предусмотренные </w:t>
      </w:r>
      <w:hyperlink r:id="rId16">
        <w:r>
          <w:rPr>
            <w:rStyle w:val="Style9"/>
            <w:rFonts w:cs="Times New Roman" w:ascii="Times New Roman" w:hAnsi="Times New Roman"/>
            <w:sz w:val="28"/>
            <w:szCs w:val="28"/>
            <w:shd w:fill="auto" w:val="clear"/>
          </w:rPr>
          <w:t>частью 4 статьи 18</w:t>
        </w:r>
      </w:hyperlink>
      <w:r>
        <w:rPr>
          <w:rFonts w:cs="Times New Roman" w:ascii="Times New Roman" w:hAnsi="Times New Roman"/>
          <w:sz w:val="28"/>
          <w:szCs w:val="28"/>
          <w:shd w:fill="auto" w:val="clear"/>
        </w:rPr>
        <w:t xml:space="preserve"> Федерального закона </w:t>
        <w:br/>
        <w:t xml:space="preserve">от 24.07.2007 № 209-ФЗ «О развитии малого и среднего предпринимательства </w:t>
        <w:br/>
        <w:t xml:space="preserve">в Российской Федерации», обратилось лицо, которое не является субъектом малого или среднего предпринимательства, или лицо, в отношении которого </w:t>
        <w:br/>
        <w:t xml:space="preserve">не может оказываться поддержка в соответствии с </w:t>
      </w:r>
      <w:hyperlink r:id="rId17">
        <w:r>
          <w:rPr>
            <w:rStyle w:val="Style9"/>
            <w:rFonts w:cs="Times New Roman" w:ascii="Times New Roman" w:hAnsi="Times New Roman"/>
            <w:sz w:val="28"/>
            <w:szCs w:val="28"/>
            <w:shd w:fill="auto" w:val="clear"/>
          </w:rPr>
          <w:t>частью 3 статьи 14</w:t>
        </w:r>
      </w:hyperlink>
      <w:r>
        <w:rPr>
          <w:rFonts w:cs="Times New Roman" w:ascii="Times New Roman" w:hAnsi="Times New Roman"/>
          <w:sz w:val="28"/>
          <w:szCs w:val="28"/>
          <w:shd w:fill="auto" w:val="clear"/>
        </w:rPr>
        <w:t xml:space="preserve"> указанного Федерального закона.</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lang w:eastAsia="ru-RU"/>
        </w:rPr>
        <w:t xml:space="preserve">2.12.4. </w:t>
      </w:r>
      <w:r>
        <w:rPr>
          <w:rFonts w:eastAsia="Calibri" w:cs="Times New Roman" w:ascii="Times New Roman" w:hAnsi="Times New Roman"/>
          <w:sz w:val="28"/>
          <w:szCs w:val="28"/>
          <w:shd w:fill="auto" w:val="clear"/>
          <w:lang w:eastAsia="en-US"/>
        </w:rPr>
        <w:t xml:space="preserve">Основания для отказа в приеме заявления и документов, основания для приостановления предоставления </w:t>
      </w:r>
      <w:r>
        <w:rPr>
          <w:rFonts w:cs="Times New Roman" w:ascii="Times New Roman" w:hAnsi="Times New Roman"/>
          <w:sz w:val="28"/>
          <w:szCs w:val="28"/>
          <w:shd w:fill="auto" w:val="clear"/>
        </w:rPr>
        <w:t xml:space="preserve">государственной </w:t>
      </w:r>
      <w:r>
        <w:rPr>
          <w:rFonts w:eastAsia="Calibri" w:cs="Times New Roman" w:ascii="Times New Roman" w:hAnsi="Times New Roman"/>
          <w:sz w:val="28"/>
          <w:szCs w:val="28"/>
          <w:shd w:fill="auto" w:val="clear"/>
          <w:lang w:eastAsia="en-US"/>
        </w:rPr>
        <w:t xml:space="preserve">услуги, основания для отказа в предоставлении государственной услуги с учетом категории (признаков) заявителя приведены в </w:t>
      </w:r>
      <w:hyperlink r:id="rId18">
        <w:r>
          <w:rPr>
            <w:rStyle w:val="Style9"/>
            <w:rFonts w:eastAsia="Calibri" w:cs="Times New Roman" w:ascii="Times New Roman" w:hAnsi="Times New Roman"/>
            <w:sz w:val="28"/>
            <w:szCs w:val="28"/>
            <w:shd w:fill="auto" w:val="clear"/>
            <w:lang w:eastAsia="en-US"/>
          </w:rPr>
          <w:t>таблице</w:t>
        </w:r>
      </w:hyperlink>
      <w:r>
        <w:rPr>
          <w:rFonts w:eastAsia="Calibri" w:cs="Times New Roman" w:ascii="Times New Roman" w:hAnsi="Times New Roman"/>
          <w:sz w:val="28"/>
          <w:szCs w:val="28"/>
          <w:shd w:fill="auto" w:val="clear"/>
          <w:lang w:eastAsia="en-US"/>
        </w:rPr>
        <w:t xml:space="preserve"> № 3, содержащейся в приложении 4 к настоящему Административному регламенту.</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t>III. Состав, последовательность и сроки выполнения</w:t>
      </w:r>
    </w:p>
    <w:p>
      <w:pPr>
        <w:pStyle w:val="ConsPlusTitle"/>
        <w:widowControl w:val="false"/>
        <w:suppressAutoHyphens w:val="true"/>
        <w:jc w:val="center"/>
        <w:rPr>
          <w:rFonts w:ascii="Times New Roman" w:hAnsi="Times New Roman" w:cs="Times New Roman"/>
          <w:sz w:val="28"/>
          <w:szCs w:val="28"/>
          <w:shd w:fill="auto" w:val="clear"/>
        </w:rPr>
      </w:pPr>
      <w:r>
        <w:rPr>
          <w:rFonts w:cs="Times New Roman" w:ascii="Times New Roman" w:hAnsi="Times New Roman"/>
          <w:sz w:val="28"/>
          <w:szCs w:val="28"/>
          <w:shd w:fill="auto" w:val="clear"/>
        </w:rPr>
        <w:t>административных процедур</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jc w:val="both"/>
        <w:outlineLvl w:val="2"/>
        <w:rPr/>
      </w:pPr>
      <w:r>
        <w:rPr>
          <w:rFonts w:cs="Times New Roman" w:ascii="Times New Roman" w:hAnsi="Times New Roman"/>
          <w:sz w:val="28"/>
          <w:szCs w:val="28"/>
          <w:shd w:fill="auto" w:val="clear"/>
        </w:rPr>
        <w:t xml:space="preserve">3.1. Перечень административных процедур, осуществляемых при предоставлении </w:t>
      </w:r>
      <w:r>
        <w:rPr>
          <w:rFonts w:eastAsia="Calibri" w:cs="Times New Roman" w:ascii="Times New Roman" w:hAnsi="Times New Roman"/>
          <w:sz w:val="28"/>
          <w:szCs w:val="28"/>
          <w:shd w:fill="auto" w:val="clear"/>
          <w:lang w:eastAsia="en-US"/>
        </w:rPr>
        <w:t>государственной у</w:t>
      </w:r>
      <w:r>
        <w:rPr>
          <w:rFonts w:cs="Times New Roman" w:ascii="Times New Roman" w:hAnsi="Times New Roman"/>
          <w:sz w:val="28"/>
          <w:szCs w:val="28"/>
          <w:shd w:fill="auto" w:val="clear"/>
        </w:rPr>
        <w:t>слуги</w:t>
      </w:r>
    </w:p>
    <w:p>
      <w:pPr>
        <w:pStyle w:val="ConsPlusTitle"/>
        <w:widowControl w:val="false"/>
        <w:numPr>
          <w:ilvl w:val="0"/>
          <w:numId w:val="0"/>
        </w:numPr>
        <w:suppressAutoHyphens w:val="true"/>
        <w:ind w:firstLine="567" w:left="0"/>
        <w:outlineLvl w:val="2"/>
        <w:rPr>
          <w:rFonts w:ascii="Times New Roman" w:hAnsi="Times New Roman" w:cs="Times New Roman"/>
          <w:b w:val="false"/>
          <w:sz w:val="28"/>
          <w:szCs w:val="28"/>
          <w:shd w:fill="auto" w:val="clear"/>
        </w:rPr>
      </w:pPr>
      <w:r>
        <w:rPr>
          <w:rFonts w:cs="Times New Roman" w:ascii="Times New Roman" w:hAnsi="Times New Roman"/>
          <w:b w:val="false"/>
          <w:sz w:val="28"/>
          <w:szCs w:val="28"/>
          <w:shd w:fill="auto" w:val="clear"/>
        </w:rPr>
      </w:r>
    </w:p>
    <w:p>
      <w:pPr>
        <w:pStyle w:val="Normal"/>
        <w:widowControl w:val="false"/>
        <w:suppressAutoHyphens w:val="true"/>
        <w:spacing w:lineRule="auto" w:line="240" w:before="0" w:after="0"/>
        <w:ind w:firstLine="540"/>
        <w:jc w:val="both"/>
        <w:rPr/>
      </w:pPr>
      <w:r>
        <w:rPr>
          <w:rFonts w:eastAsia="Calibri" w:cs="Times New Roman" w:ascii="Times New Roman" w:hAnsi="Times New Roman"/>
          <w:bCs/>
          <w:sz w:val="28"/>
          <w:szCs w:val="28"/>
          <w:shd w:fill="auto" w:val="clear"/>
          <w:lang w:eastAsia="en-US"/>
        </w:rPr>
        <w:t>а) профилирование заявителя;</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б) прием запроса и документов и (или) информации, необходимых для предоставления государственной  услуги;</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в) межведомственное информационное взаимодействие;</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г) принятие решения о предоставлении (отказе в предоставлении) государственной  услуги;</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д) предоставление результата государственной услуги.</w:t>
      </w:r>
    </w:p>
    <w:p>
      <w:pPr>
        <w:pStyle w:val="ConsPlusTitle"/>
        <w:widowControl w:val="false"/>
        <w:numPr>
          <w:ilvl w:val="0"/>
          <w:numId w:val="0"/>
        </w:numPr>
        <w:suppressAutoHyphens w:val="true"/>
        <w:ind w:hanging="0" w:left="0"/>
        <w:jc w:val="center"/>
        <w:outlineLvl w:val="2"/>
        <w:rPr>
          <w:rFonts w:ascii="Times New Roman" w:hAnsi="Times New Roman" w:eastAsia="Calibri" w:cs="Times New Roman"/>
          <w:sz w:val="36"/>
          <w:szCs w:val="28"/>
          <w:shd w:fill="auto" w:val="clear"/>
          <w:lang w:eastAsia="en-US"/>
        </w:rPr>
      </w:pPr>
      <w:r>
        <w:rPr>
          <w:rFonts w:eastAsia="Calibri" w:cs="Times New Roman" w:ascii="Times New Roman" w:hAnsi="Times New Roman"/>
          <w:sz w:val="36"/>
          <w:szCs w:val="28"/>
          <w:shd w:fill="auto" w:val="clear"/>
          <w:lang w:eastAsia="en-US"/>
        </w:rPr>
      </w:r>
    </w:p>
    <w:p>
      <w:pPr>
        <w:pStyle w:val="ConsPlusTitle"/>
        <w:widowControl w:val="false"/>
        <w:numPr>
          <w:ilvl w:val="0"/>
          <w:numId w:val="0"/>
        </w:numPr>
        <w:suppressAutoHyphens w:val="true"/>
        <w:ind w:hanging="0" w:left="0"/>
        <w:jc w:val="center"/>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t>IV. Способы информирования заявителя об изменении статуса рассмотрения заявления</w:t>
      </w:r>
    </w:p>
    <w:p>
      <w:pPr>
        <w:pStyle w:val="ConsPlusTitle"/>
        <w:widowControl w:val="false"/>
        <w:numPr>
          <w:ilvl w:val="0"/>
          <w:numId w:val="0"/>
        </w:numPr>
        <w:suppressAutoHyphens w:val="true"/>
        <w:ind w:hanging="0" w:left="0"/>
        <w:jc w:val="both"/>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ConsPlusTitle"/>
        <w:widowControl w:val="false"/>
        <w:numPr>
          <w:ilvl w:val="0"/>
          <w:numId w:val="0"/>
        </w:numPr>
        <w:suppressAutoHyphens w:val="true"/>
        <w:ind w:firstLine="426" w:left="0"/>
        <w:jc w:val="both"/>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t>4.1. Перечень способов информирования заявителя об изменении статуса рассмотрения заявления:</w:t>
      </w:r>
    </w:p>
    <w:p>
      <w:pPr>
        <w:pStyle w:val="ConsPlusTitle"/>
        <w:widowControl w:val="false"/>
        <w:numPr>
          <w:ilvl w:val="0"/>
          <w:numId w:val="0"/>
        </w:numPr>
        <w:suppressAutoHyphens w:val="true"/>
        <w:ind w:hanging="0" w:left="0"/>
        <w:jc w:val="both"/>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а) посредством Единого портала;</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б) посредством электронной почты.</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numPr>
          <w:ilvl w:val="0"/>
          <w:numId w:val="0"/>
        </w:numPr>
        <w:suppressAutoHyphens w:val="true"/>
        <w:spacing w:lineRule="auto" w:line="240" w:before="0" w:after="0"/>
        <w:ind w:hanging="0" w:left="0"/>
        <w:jc w:val="right"/>
        <w:outlineLvl w:val="0"/>
        <w:rPr>
          <w:shd w:fill="auto" w:val="clear"/>
        </w:rPr>
      </w:pPr>
      <w:r>
        <w:rPr>
          <w:shd w:fill="auto" w:val="clear"/>
        </w:rPr>
      </w:r>
    </w:p>
    <w:p>
      <w:pPr>
        <w:pStyle w:val="Normal"/>
        <w:widowControl w:val="false"/>
        <w:numPr>
          <w:ilvl w:val="0"/>
          <w:numId w:val="0"/>
        </w:numPr>
        <w:suppressAutoHyphens w:val="tru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br/>
      </w:r>
    </w:p>
    <w:p>
      <w:pPr>
        <w:pStyle w:val="Normal"/>
        <w:widowControl w:val="false"/>
        <w:numPr>
          <w:ilvl w:val="0"/>
          <w:numId w:val="0"/>
        </w:numPr>
        <w:suppressAutoHyphens w:val="tru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1</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ind w:hanging="0" w:left="0"/>
        <w:jc w:val="center"/>
        <w:outlineLvl w:val="0"/>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widowControl w:val="false"/>
        <w:numPr>
          <w:ilvl w:val="0"/>
          <w:numId w:val="0"/>
        </w:numPr>
        <w:ind w:hanging="0" w:left="0"/>
        <w:outlineLvl w:val="0"/>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widowControl w:val="false"/>
        <w:numPr>
          <w:ilvl w:val="0"/>
          <w:numId w:val="0"/>
        </w:numPr>
        <w:ind w:hanging="0" w:left="0"/>
        <w:jc w:val="center"/>
        <w:outlineLvl w:val="0"/>
        <w:rPr>
          <w:shd w:fill="auto" w:val="clear"/>
        </w:rPr>
      </w:pPr>
      <w:r>
        <w:rPr>
          <w:rFonts w:cs="Times New Roman" w:ascii="Times New Roman" w:hAnsi="Times New Roman"/>
          <w:b/>
          <w:sz w:val="28"/>
          <w:szCs w:val="28"/>
          <w:shd w:fill="auto" w:val="clear"/>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 формы запроса о предоставлении государственной услуги и документов, необходимых для предоставления государственной услуги</w:t>
      </w:r>
    </w:p>
    <w:p>
      <w:pPr>
        <w:pStyle w:val="ConsPlusNormal"/>
        <w:widowControl w:val="false"/>
        <w:numPr>
          <w:ilvl w:val="0"/>
          <w:numId w:val="0"/>
        </w:numPr>
        <w:ind w:hanging="0" w:left="0"/>
        <w:jc w:val="center"/>
        <w:outlineLvl w:val="0"/>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ListParagraph"/>
        <w:widowControl w:val="false"/>
        <w:numPr>
          <w:ilvl w:val="0"/>
          <w:numId w:val="2"/>
        </w:numPr>
        <w:suppressAutoHyphens w:val="false"/>
        <w:bidi w:val="0"/>
        <w:spacing w:lineRule="auto" w:line="240" w:before="280" w:after="0"/>
        <w:contextualSpacing/>
        <w:jc w:val="center"/>
        <w:outlineLvl w:val="1"/>
        <w:rPr>
          <w:rFonts w:ascii="Times New Roman" w:hAnsi="Times New Roman" w:eastAsia="Calibri" w:cs="Times New Roman"/>
          <w:b/>
          <w:bCs/>
          <w:sz w:val="28"/>
          <w:szCs w:val="28"/>
          <w:shd w:fill="auto" w:val="clear"/>
          <w:lang w:eastAsia="en-US"/>
        </w:rPr>
      </w:pPr>
      <w:r>
        <w:rPr>
          <w:rFonts w:eastAsia="Calibri" w:cs="Times New Roman" w:ascii="Times New Roman" w:hAnsi="Times New Roman"/>
          <w:b/>
          <w:bCs/>
          <w:sz w:val="28"/>
          <w:szCs w:val="28"/>
          <w:shd w:fill="auto" w:val="clear"/>
          <w:lang w:eastAsia="en-US"/>
        </w:rPr>
        <w:t>Перечень условных обозначений и сокращений</w:t>
      </w:r>
    </w:p>
    <w:p>
      <w:pPr>
        <w:pStyle w:val="ListParagraph"/>
        <w:widowControl w:val="false"/>
        <w:numPr>
          <w:ilvl w:val="0"/>
          <w:numId w:val="0"/>
        </w:numPr>
        <w:suppressAutoHyphens w:val="false"/>
        <w:spacing w:lineRule="auto" w:line="240" w:before="280" w:after="0"/>
        <w:ind w:hanging="0" w:left="1080"/>
        <w:contextualSpacing/>
        <w:outlineLvl w:val="1"/>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ListParagraph"/>
        <w:widowControl w:val="false"/>
        <w:numPr>
          <w:ilvl w:val="0"/>
          <w:numId w:val="3"/>
        </w:numPr>
        <w:suppressAutoHyphens w:val="false"/>
        <w:spacing w:lineRule="auto" w:line="240" w:before="0" w:after="0"/>
        <w:contextualSpacing/>
        <w:jc w:val="both"/>
        <w:rPr>
          <w:shd w:fill="auto" w:val="clear"/>
        </w:rPr>
      </w:pPr>
      <w:r>
        <w:rPr>
          <w:rFonts w:eastAsia="Calibri" w:cs="Times New Roman" w:ascii="Times New Roman" w:hAnsi="Times New Roman"/>
          <w:bCs/>
          <w:sz w:val="28"/>
          <w:szCs w:val="28"/>
          <w:shd w:fill="auto" w:val="clear"/>
          <w:lang w:eastAsia="en-US"/>
        </w:rPr>
        <w:t>Условные сокращения:</w:t>
      </w:r>
    </w:p>
    <w:p>
      <w:pPr>
        <w:pStyle w:val="Normal"/>
        <w:widowControl w:val="false"/>
        <w:suppressAutoHyphens w:val="false"/>
        <w:spacing w:lineRule="auto" w:line="240" w:before="280" w:after="0"/>
        <w:ind w:firstLine="540"/>
        <w:jc w:val="both"/>
        <w:rPr>
          <w:shd w:fill="auto" w:val="clear"/>
        </w:rPr>
      </w:pPr>
      <w:r>
        <w:rPr>
          <w:rFonts w:eastAsia="Calibri" w:cs="Times New Roman" w:ascii="Times New Roman" w:hAnsi="Times New Roman"/>
          <w:bCs/>
          <w:sz w:val="28"/>
          <w:szCs w:val="28"/>
          <w:shd w:fill="auto" w:val="clear"/>
          <w:lang w:eastAsia="en-US"/>
        </w:rPr>
        <w:t xml:space="preserve">а) </w:t>
      </w:r>
      <w:r>
        <w:rPr>
          <w:rFonts w:cs="Times New Roman" w:ascii="Times New Roman" w:hAnsi="Times New Roman"/>
          <w:sz w:val="28"/>
          <w:szCs w:val="28"/>
          <w:shd w:fill="auto" w:val="clear"/>
        </w:rPr>
        <w:t>Административный регламент</w:t>
      </w:r>
      <w:r>
        <w:rPr>
          <w:rFonts w:eastAsia="Calibri" w:cs="Times New Roman" w:ascii="Times New Roman" w:hAnsi="Times New Roman"/>
          <w:bCs/>
          <w:sz w:val="28"/>
          <w:szCs w:val="28"/>
          <w:shd w:fill="auto" w:val="clear"/>
          <w:lang w:eastAsia="en-US"/>
        </w:rPr>
        <w:t xml:space="preserve"> - административный регламент предоставления государственной услуги «Предоставление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 xml:space="preserve">б) Представитель - </w:t>
      </w:r>
      <w:r>
        <w:rPr>
          <w:rFonts w:cs="Times New Roman" w:ascii="Times New Roman" w:hAnsi="Times New Roman"/>
          <w:sz w:val="28"/>
          <w:szCs w:val="28"/>
          <w:shd w:fill="auto" w:val="clear"/>
        </w:rPr>
        <w:t xml:space="preserve">лицо, обладающее соответствующим полномочием </w:t>
        <w:br/>
        <w:t>на представление интересов заявителей;</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в) Единый портал - единый портал государственных и муниципальных услуг (функций);</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sz w:val="28"/>
          <w:szCs w:val="28"/>
          <w:shd w:fill="auto" w:val="clear"/>
          <w:lang w:eastAsia="en-US"/>
        </w:rPr>
        <w:t xml:space="preserve">г) Заявление - заявление на </w:t>
      </w:r>
      <w:r>
        <w:rPr>
          <w:rFonts w:cs="Times New Roman" w:ascii="Times New Roman" w:hAnsi="Times New Roman"/>
          <w:sz w:val="28"/>
          <w:szCs w:val="28"/>
          <w:shd w:fill="auto" w:val="clear"/>
        </w:rPr>
        <w:t>получение государственной услуги;</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sz w:val="28"/>
          <w:szCs w:val="28"/>
          <w:shd w:fill="auto" w:val="clear"/>
          <w:lang w:eastAsia="en-US"/>
        </w:rPr>
        <w:t xml:space="preserve">д) Министерство - </w:t>
      </w:r>
      <w:r>
        <w:rPr>
          <w:rFonts w:cs="Times New Roman" w:ascii="Times New Roman" w:hAnsi="Times New Roman"/>
          <w:sz w:val="28"/>
          <w:szCs w:val="28"/>
          <w:shd w:fill="auto" w:val="clear"/>
        </w:rPr>
        <w:t>Министерство имущественных и земельных отношений Карачаево-Черкесской Республики;</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е) МФЦ - многофункциональный центрам предоставления государственных и муниципальных услуг Карачаево-Черкесской Республики;</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ж) СМЭВ - система межведомственного электронного взаимодействия;</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з) АИС МФЦ - автоматизированная информационная система многофункциональных центров предоставления государственных и муниципальных услуг;</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и) Документы - необходимые в соответствии с законодательными и иными нормативными правовыми актами для предоставления государственной услуги;</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sz w:val="28"/>
          <w:szCs w:val="28"/>
          <w:shd w:fill="auto" w:val="clear"/>
          <w:lang w:eastAsia="en-US"/>
        </w:rPr>
        <w:t xml:space="preserve">к) </w:t>
      </w:r>
      <w:r>
        <w:rPr>
          <w:rFonts w:cs="Times New Roman" w:ascii="Times New Roman" w:hAnsi="Times New Roman"/>
          <w:sz w:val="28"/>
          <w:szCs w:val="28"/>
          <w:shd w:fill="auto" w:val="clear"/>
        </w:rPr>
        <w:t>Категории (признаки) заявителей - категории (признаки) заявителей, сведения о которых размещаются в реестре услуг и на Едином портале;</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 xml:space="preserve">л) </w:t>
      </w:r>
      <w:r>
        <w:rPr>
          <w:rFonts w:eastAsia="Tahoma" w:cs="Times New Roman" w:ascii="Times New Roman" w:hAnsi="Times New Roman"/>
          <w:color w:val="000000"/>
          <w:kern w:val="2"/>
          <w:sz w:val="28"/>
          <w:szCs w:val="24"/>
          <w:shd w:fill="auto" w:val="clear"/>
          <w:lang w:val="ru-RU" w:eastAsia="zh-CN" w:bidi="hi-IN"/>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r>
        <w:rPr>
          <w:rFonts w:eastAsia="Tahoma" w:cs="Times New Roman" w:ascii="Times New Roman" w:hAnsi="Times New Roman"/>
          <w:bCs/>
          <w:i/>
          <w:iCs/>
          <w:color w:val="000000"/>
          <w:spacing w:val="-8"/>
          <w:kern w:val="2"/>
          <w:sz w:val="28"/>
          <w:szCs w:val="28"/>
          <w:shd w:fill="FFFFFF" w:val="clear"/>
          <w:lang w:val="ru-RU" w:eastAsia="zh-CN" w:bidi="hi-IN"/>
        </w:rPr>
        <w:t>.</w:t>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2. Условные обозначения:</w:t>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а) Единый портал - документы подаются посредством Единого портала;</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б) О - представляется оригинал документа;</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в) О(э) - представляется оригинал документа в электронной форме;</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 xml:space="preserve">г) </w:t>
      </w:r>
      <w:r>
        <w:rPr>
          <w:rFonts w:cs="Times New Roman" w:ascii="Times New Roman" w:hAnsi="Times New Roman"/>
          <w:sz w:val="28"/>
          <w:szCs w:val="28"/>
          <w:shd w:fill="auto" w:val="clear"/>
        </w:rPr>
        <w:t>К(н) - представляется копия документа, заверенная нотариусом.</w:t>
      </w:r>
    </w:p>
    <w:p>
      <w:pPr>
        <w:pStyle w:val="Normal"/>
        <w:widowControl w:val="false"/>
        <w:suppressAutoHyphens w:val="false"/>
        <w:spacing w:lineRule="auto" w:line="240" w:before="0" w:after="0"/>
        <w:ind w:firstLine="567"/>
        <w:jc w:val="both"/>
        <w:rPr>
          <w:shd w:fill="auto" w:val="clear"/>
        </w:rPr>
      </w:pPr>
      <w:r>
        <w:rPr>
          <w:rFonts w:eastAsia="Calibri" w:cs="Times New Roman" w:ascii="Times New Roman" w:hAnsi="Times New Roman"/>
          <w:bCs/>
          <w:sz w:val="28"/>
          <w:szCs w:val="28"/>
          <w:shd w:fill="auto" w:val="clear"/>
          <w:lang w:eastAsia="en-US"/>
        </w:rPr>
        <w:t xml:space="preserve">д) </w:t>
      </w:r>
      <w:r>
        <w:rPr>
          <w:rFonts w:eastAsia="Calibri" w:cs="Times New Roman" w:ascii="Times New Roman" w:hAnsi="Times New Roman"/>
          <w:sz w:val="28"/>
          <w:szCs w:val="28"/>
          <w:shd w:fill="auto" w:val="clear"/>
          <w:lang w:eastAsia="en-US"/>
        </w:rPr>
        <w:t>П(з) - представитель заявителя;</w:t>
      </w:r>
    </w:p>
    <w:p>
      <w:pPr>
        <w:pStyle w:val="Normal"/>
        <w:widowControl w:val="false"/>
        <w:suppressAutoHyphens w:val="false"/>
        <w:spacing w:lineRule="auto" w:line="240" w:before="0" w:after="0"/>
        <w:ind w:firstLine="540" w:right="-320"/>
        <w:jc w:val="both"/>
        <w:rPr>
          <w:shd w:fill="auto" w:val="clear"/>
        </w:rPr>
      </w:pPr>
      <w:r>
        <w:rPr>
          <w:rFonts w:eastAsia="Calibri" w:cs="Times New Roman" w:ascii="Times New Roman" w:hAnsi="Times New Roman"/>
          <w:bCs/>
          <w:sz w:val="28"/>
          <w:szCs w:val="28"/>
          <w:shd w:fill="auto" w:val="clear"/>
          <w:lang w:eastAsia="en-US"/>
        </w:rPr>
        <w:t>е) Д(1) - документы представляются в одном экземпляре.</w:t>
      </w:r>
    </w:p>
    <w:p>
      <w:pPr>
        <w:pStyle w:val="Normal"/>
        <w:widowControl w:val="false"/>
        <w:suppressAutoHyphens w:val="false"/>
        <w:spacing w:lineRule="auto" w:line="240" w:before="0" w:after="0"/>
        <w:ind w:firstLine="540" w:right="-32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shd w:fill="auto" w:val="clear"/>
        </w:rPr>
      </w:r>
      <w:r>
        <w:br w:type="page"/>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2</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ListParagraph"/>
        <w:widowControl w:val="false"/>
        <w:numPr>
          <w:ilvl w:val="0"/>
          <w:numId w:val="2"/>
        </w:numPr>
        <w:suppressAutoHyphens w:val="false"/>
        <w:bidi w:val="0"/>
        <w:spacing w:lineRule="auto" w:line="240" w:before="280" w:after="0"/>
        <w:contextualSpacing/>
        <w:jc w:val="center"/>
        <w:outlineLvl w:val="1"/>
        <w:rPr>
          <w:rFonts w:ascii="Times New Roman" w:hAnsi="Times New Roman" w:eastAsia="Calibri" w:cs="Times New Roman"/>
          <w:b/>
          <w:bCs/>
          <w:sz w:val="28"/>
          <w:szCs w:val="28"/>
          <w:shd w:fill="auto" w:val="clear"/>
          <w:lang w:eastAsia="en-US"/>
        </w:rPr>
      </w:pPr>
      <w:bookmarkStart w:id="6" w:name="P569"/>
      <w:bookmarkEnd w:id="6"/>
      <w:r>
        <w:rPr>
          <w:rFonts w:eastAsia="Calibri" w:cs="Times New Roman" w:ascii="Times New Roman" w:hAnsi="Times New Roman"/>
          <w:b/>
          <w:bCs/>
          <w:sz w:val="28"/>
          <w:szCs w:val="28"/>
          <w:shd w:fill="auto" w:val="clear"/>
          <w:lang w:eastAsia="en-US"/>
        </w:rPr>
        <w:t>Идентификаторы категорий (признаков) заявителей</w:t>
      </w:r>
    </w:p>
    <w:p>
      <w:pPr>
        <w:pStyle w:val="Normal"/>
        <w:widowControl w:val="false"/>
        <w:numPr>
          <w:ilvl w:val="0"/>
          <w:numId w:val="0"/>
        </w:numPr>
        <w:suppressAutoHyphens w:val="false"/>
        <w:spacing w:lineRule="auto" w:line="240" w:before="0" w:after="0"/>
        <w:ind w:hanging="0" w:left="0"/>
        <w:jc w:val="right"/>
        <w:outlineLvl w:val="0"/>
        <w:rPr>
          <w:rFonts w:ascii="Times New Roman" w:hAnsi="Times New Roman" w:eastAsia="Calibri" w:cs="Times New Roman"/>
          <w:bCs/>
          <w:lang w:eastAsia="en-US"/>
        </w:rPr>
      </w:pPr>
      <w:r>
        <w:rPr>
          <w:rFonts w:eastAsia="Calibri" w:cs="Times New Roman" w:ascii="Times New Roman" w:hAnsi="Times New Roman"/>
          <w:bCs/>
          <w:lang w:eastAsia="en-US"/>
        </w:rPr>
      </w:r>
    </w:p>
    <w:p>
      <w:pPr>
        <w:pStyle w:val="ConsPlusNormal"/>
        <w:jc w:val="right"/>
        <w:rPr>
          <w:rFonts w:ascii="Times New Roman" w:hAnsi="Times New Roman" w:cs="Times New Roman"/>
          <w:shd w:fill="auto" w:val="clear"/>
        </w:rPr>
      </w:pPr>
      <w:r>
        <w:rPr>
          <w:rFonts w:cs="Times New Roman" w:ascii="Times New Roman" w:hAnsi="Times New Roman"/>
          <w:shd w:fill="auto" w:val="clear"/>
        </w:rPr>
        <w:t>Таблица № 1</w:t>
      </w:r>
    </w:p>
    <w:p>
      <w:pPr>
        <w:pStyle w:val="ConsPlusNormal"/>
        <w:widowControl w:val="false"/>
        <w:numPr>
          <w:ilvl w:val="0"/>
          <w:numId w:val="0"/>
        </w:numPr>
        <w:ind w:hanging="0" w:left="1080"/>
        <w:outlineLvl w:val="1"/>
        <w:rPr>
          <w:rFonts w:ascii="Times New Roman" w:hAnsi="Times New Roman" w:cs="Times New Roman"/>
          <w:b/>
          <w:shd w:fill="auto" w:val="clear"/>
        </w:rPr>
      </w:pPr>
      <w:r>
        <w:rPr>
          <w:rFonts w:cs="Times New Roman" w:ascii="Times New Roman" w:hAnsi="Times New Roman"/>
          <w:b/>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tbl>
      <w:tblPr>
        <w:tblW w:w="9612" w:type="dxa"/>
        <w:jc w:val="left"/>
        <w:tblInd w:w="24" w:type="dxa"/>
        <w:tblLayout w:type="fixed"/>
        <w:tblCellMar>
          <w:top w:w="0" w:type="dxa"/>
          <w:left w:w="108" w:type="dxa"/>
          <w:bottom w:w="0" w:type="dxa"/>
          <w:right w:w="108" w:type="dxa"/>
        </w:tblCellMar>
      </w:tblPr>
      <w:tblGrid>
        <w:gridCol w:w="838"/>
        <w:gridCol w:w="5279"/>
        <w:gridCol w:w="3495"/>
      </w:tblGrid>
      <w:tr>
        <w:trPr>
          <w:trHeight w:val="1037"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8"/>
                <w:szCs w:val="28"/>
                <w:shd w:fill="auto" w:val="clear"/>
                <w:lang w:val="ru-RU" w:eastAsia="en-US" w:bidi="ar-SA"/>
              </w:rPr>
              <w:t>Наименования отдельных признаков заявителей</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8"/>
                <w:szCs w:val="28"/>
                <w:shd w:fill="auto" w:val="clear"/>
                <w:lang w:val="ru-RU" w:eastAsia="en-US" w:bidi="ar-SA"/>
              </w:rPr>
              <w:t>Результат предоставления государственной услуги</w:t>
            </w:r>
          </w:p>
        </w:tc>
      </w:tr>
      <w:tr>
        <w:trPr>
          <w:trHeight w:val="1389"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1.</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Физическое лицо</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А</w:t>
            </w:r>
          </w:p>
        </w:tc>
      </w:tr>
      <w:tr>
        <w:trPr>
          <w:trHeight w:val="1389"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2.</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Индивидуальный предприниматель</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Б</w:t>
            </w:r>
          </w:p>
        </w:tc>
      </w:tr>
      <w:tr>
        <w:trPr>
          <w:trHeight w:val="1139"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3.</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Юридическое лицо</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В</w:t>
            </w:r>
          </w:p>
        </w:tc>
      </w:tr>
      <w:tr>
        <w:trPr>
          <w:trHeight w:val="1114"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4.</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Законный представитель физического лица</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Г</w:t>
            </w:r>
          </w:p>
        </w:tc>
      </w:tr>
      <w:tr>
        <w:trPr>
          <w:trHeight w:val="1258"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5.</w:t>
            </w:r>
          </w:p>
          <w:p>
            <w:pPr>
              <w:pStyle w:val="Normal"/>
              <w:widowControl w:val="false"/>
              <w:spacing w:lineRule="auto" w:line="240" w:before="0" w:after="0"/>
              <w:jc w:val="left"/>
              <w:rPr>
                <w:kern w:val="0"/>
                <w:sz w:val="22"/>
                <w:szCs w:val="22"/>
                <w:shd w:fill="auto" w:val="clear"/>
                <w:lang w:val="ru-RU" w:eastAsia="ru-RU" w:bidi="ar-SA"/>
              </w:rPr>
            </w:pPr>
            <w:r>
              <w:rPr>
                <w:kern w:val="0"/>
                <w:sz w:val="22"/>
                <w:szCs w:val="22"/>
                <w:shd w:fill="auto" w:val="clear"/>
                <w:lang w:val="ru-RU" w:eastAsia="ru-RU" w:bidi="ar-SA"/>
              </w:rPr>
            </w:r>
          </w:p>
          <w:p>
            <w:pPr>
              <w:pStyle w:val="Normal"/>
              <w:widowControl w:val="false"/>
              <w:spacing w:lineRule="auto" w:line="240" w:before="0" w:after="0"/>
              <w:jc w:val="left"/>
              <w:rPr>
                <w:kern w:val="0"/>
                <w:sz w:val="22"/>
                <w:szCs w:val="22"/>
                <w:shd w:fill="auto" w:val="clear"/>
                <w:lang w:val="ru-RU" w:eastAsia="ru-RU" w:bidi="ar-SA"/>
              </w:rPr>
            </w:pPr>
            <w:r>
              <w:rPr>
                <w:kern w:val="0"/>
                <w:sz w:val="22"/>
                <w:szCs w:val="22"/>
                <w:shd w:fill="auto" w:val="clear"/>
                <w:lang w:val="ru-RU" w:eastAsia="ru-RU" w:bidi="ar-SA"/>
              </w:rPr>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Законный представитель юридического лица</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Д</w:t>
            </w:r>
          </w:p>
        </w:tc>
      </w:tr>
      <w:tr>
        <w:trPr>
          <w:trHeight w:val="1258"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6.</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Законный представитель индивидуального предпринимателя</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Е</w:t>
            </w:r>
          </w:p>
        </w:tc>
      </w:tr>
    </w:tbl>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 xml:space="preserve">  </w:t>
      </w:r>
      <w:r>
        <w:rPr>
          <w:rFonts w:eastAsia="Calibri" w:cs="Times New Roman" w:ascii="Times New Roman" w:hAnsi="Times New Roman"/>
          <w:shd w:fill="auto" w:val="clear"/>
          <w:lang w:eastAsia="en-US"/>
        </w:rPr>
        <w:t xml:space="preserve">Приложение 3 </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tabs>
          <w:tab w:val="clear" w:pos="708"/>
          <w:tab w:val="left" w:pos="2040" w:leader="none"/>
        </w:tabs>
        <w:ind w:hanging="0" w:left="0"/>
        <w:outlineLvl w:val="1"/>
        <w:rPr>
          <w:shd w:fill="auto" w:val="clear"/>
        </w:rPr>
      </w:pPr>
      <w:r>
        <w:rPr>
          <w:rFonts w:cs="Times New Roman" w:ascii="Times New Roman" w:hAnsi="Times New Roman"/>
          <w:shd w:fill="auto" w:val="clear"/>
        </w:rPr>
        <w:tab/>
      </w:r>
    </w:p>
    <w:p>
      <w:pPr>
        <w:pStyle w:val="ListParagraph"/>
        <w:widowControl w:val="false"/>
        <w:numPr>
          <w:ilvl w:val="0"/>
          <w:numId w:val="2"/>
        </w:numPr>
        <w:suppressAutoHyphens w:val="false"/>
        <w:bidi w:val="0"/>
        <w:spacing w:lineRule="auto" w:line="240" w:before="280" w:after="0"/>
        <w:contextualSpacing/>
        <w:jc w:val="center"/>
        <w:outlineLvl w:val="1"/>
        <w:rPr>
          <w:rFonts w:ascii="Times New Roman" w:hAnsi="Times New Roman" w:eastAsia="Calibri" w:cs="Times New Roman"/>
          <w:b/>
          <w:bCs/>
          <w:sz w:val="28"/>
          <w:szCs w:val="28"/>
          <w:shd w:fill="auto" w:val="clear"/>
          <w:lang w:eastAsia="en-US"/>
        </w:rPr>
      </w:pPr>
      <w:r>
        <w:rPr>
          <w:rFonts w:eastAsia="Calibri" w:cs="Times New Roman" w:ascii="Times New Roman" w:hAnsi="Times New Roman"/>
          <w:b/>
          <w:bCs/>
          <w:sz w:val="28"/>
          <w:szCs w:val="28"/>
          <w:shd w:fill="auto" w:val="clear"/>
          <w:lang w:eastAsia="en-US"/>
        </w:rPr>
        <w:t>Исчерпывающий перечень документов,</w:t>
        <w:br/>
        <w:t>необходимых для предоставления государственной услуги</w:t>
      </w:r>
    </w:p>
    <w:p>
      <w:pPr>
        <w:pStyle w:val="Normal"/>
        <w:widowControl w:val="false"/>
        <w:numPr>
          <w:ilvl w:val="0"/>
          <w:numId w:val="0"/>
        </w:numPr>
        <w:suppressAutoHyphens w:val="false"/>
        <w:spacing w:lineRule="auto" w:line="240" w:before="0" w:after="0"/>
        <w:ind w:hanging="0" w:left="0" w:right="-461"/>
        <w:jc w:val="right"/>
        <w:outlineLvl w:val="0"/>
        <w:rPr>
          <w:rFonts w:ascii="Times New Roman" w:hAnsi="Times New Roman" w:eastAsia="Calibri" w:cs="Times New Roman"/>
          <w:bCs/>
          <w:lang w:eastAsia="en-US"/>
        </w:rPr>
      </w:pPr>
      <w:r>
        <w:rPr>
          <w:rFonts w:eastAsia="Calibri" w:cs="Times New Roman" w:ascii="Times New Roman" w:hAnsi="Times New Roman"/>
          <w:bCs/>
          <w:lang w:eastAsia="en-US"/>
        </w:rPr>
      </w:r>
    </w:p>
    <w:p>
      <w:pPr>
        <w:pStyle w:val="Normal"/>
        <w:widowControl w:val="false"/>
        <w:numPr>
          <w:ilvl w:val="0"/>
          <w:numId w:val="0"/>
        </w:numPr>
        <w:suppressAutoHyphens w:val="false"/>
        <w:spacing w:lineRule="auto" w:line="240" w:before="0" w:after="0"/>
        <w:ind w:hanging="0" w:left="0" w:right="-461"/>
        <w:jc w:val="right"/>
        <w:outlineLvl w:val="0"/>
        <w:rPr>
          <w:rFonts w:ascii="Times New Roman" w:hAnsi="Times New Roman" w:eastAsia="Calibri" w:cs="Times New Roman"/>
          <w:bCs/>
          <w:lang w:eastAsia="en-US"/>
        </w:rPr>
      </w:pPr>
      <w:r>
        <w:rPr>
          <w:rFonts w:eastAsia="Calibri" w:cs="Times New Roman" w:ascii="Times New Roman" w:hAnsi="Times New Roman"/>
          <w:bCs/>
          <w:lang w:eastAsia="en-US"/>
        </w:rPr>
      </w:r>
    </w:p>
    <w:p>
      <w:pPr>
        <w:pStyle w:val="Normal"/>
        <w:widowControl w:val="false"/>
        <w:suppressAutoHyphens w:val="false"/>
        <w:spacing w:lineRule="auto" w:line="240" w:before="0" w:after="0"/>
        <w:jc w:val="right"/>
        <w:rPr>
          <w:rFonts w:ascii="Times New Roman" w:hAnsi="Times New Roman" w:cs="Times New Roman"/>
          <w:shd w:fill="auto" w:val="clear"/>
          <w:lang w:eastAsia="en-US"/>
        </w:rPr>
      </w:pPr>
      <w:r>
        <w:rPr>
          <w:rFonts w:cs="Times New Roman" w:ascii="Times New Roman" w:hAnsi="Times New Roman"/>
          <w:shd w:fill="auto" w:val="clear"/>
          <w:lang w:eastAsia="en-US"/>
        </w:rPr>
        <w:t>Таблица № 2</w:t>
      </w:r>
    </w:p>
    <w:p>
      <w:pPr>
        <w:pStyle w:val="Normal"/>
        <w:widowControl w:val="false"/>
        <w:suppressAutoHyphens w:val="false"/>
        <w:spacing w:lineRule="auto" w:line="240" w:before="0" w:after="0"/>
        <w:jc w:val="right"/>
        <w:rPr>
          <w:rFonts w:ascii="Times New Roman" w:hAnsi="Times New Roman" w:cs="Times New Roman"/>
          <w:shd w:fill="auto" w:val="clear"/>
          <w:lang w:eastAsia="en-US"/>
        </w:rPr>
      </w:pPr>
      <w:r>
        <w:rPr>
          <w:rFonts w:cs="Times New Roman" w:ascii="Times New Roman" w:hAnsi="Times New Roman"/>
          <w:shd w:fill="auto" w:val="clear"/>
          <w:lang w:eastAsia="en-US"/>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tbl>
      <w:tblPr>
        <w:tblW w:w="10269" w:type="dxa"/>
        <w:jc w:val="left"/>
        <w:tblInd w:w="-638" w:type="dxa"/>
        <w:tblLayout w:type="fixed"/>
        <w:tblCellMar>
          <w:top w:w="0" w:type="dxa"/>
          <w:left w:w="108" w:type="dxa"/>
          <w:bottom w:w="0" w:type="dxa"/>
          <w:right w:w="108" w:type="dxa"/>
        </w:tblCellMar>
      </w:tblPr>
      <w:tblGrid>
        <w:gridCol w:w="439"/>
        <w:gridCol w:w="2102"/>
        <w:gridCol w:w="3308"/>
        <w:gridCol w:w="3014"/>
        <w:gridCol w:w="1406"/>
      </w:tblGrid>
      <w:tr>
        <w:trPr>
          <w:trHeight w:val="379"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Идентификаторы категорий (признаков) заявителей</w:t>
            </w:r>
          </w:p>
        </w:tc>
        <w:tc>
          <w:tcPr>
            <w:tcW w:w="330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pPr>
            <w:r>
              <w:rPr>
                <w:rFonts w:eastAsia="Calibri" w:cs="Times New Roman" w:ascii="Times New Roman" w:hAnsi="Times New Roman"/>
                <w:kern w:val="0"/>
                <w:sz w:val="24"/>
                <w:szCs w:val="24"/>
                <w:shd w:fill="auto" w:val="clear"/>
                <w:lang w:val="ru-RU" w:eastAsia="en-US" w:bidi="ar-SA"/>
              </w:rPr>
              <w:t>Перечень необходимых для пр</w:t>
            </w:r>
            <w:r>
              <w:rPr>
                <w:rFonts w:eastAsia="Calibri" w:cs="Times New Roman" w:ascii="Times New Roman" w:hAnsi="Times New Roman"/>
                <w:color w:val="000000"/>
                <w:kern w:val="0"/>
                <w:sz w:val="24"/>
                <w:szCs w:val="24"/>
                <w:shd w:fill="auto" w:val="clear"/>
                <w:lang w:val="ru-RU" w:eastAsia="en-US" w:bidi="ar-SA"/>
              </w:rPr>
              <w:t>едоставления государственной услуги документов</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Способы подачи документов, требования к представлению документов</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Иные требования</w:t>
            </w:r>
          </w:p>
        </w:tc>
      </w:tr>
      <w:tr>
        <w:trPr>
          <w:trHeight w:val="302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1.</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заявление по форме о предоставление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 (приложение 5</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218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2.</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документ, удостоверяющий личность заявителя</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а) паспорт гражданина Российской Федерации;</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б) иной документ, удостоверяющий личность гражданина Российской Федерации</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 xml:space="preserve">К(н) </w:t>
            </w:r>
            <w:r>
              <w:rPr>
                <w:rFonts w:cs="Times New Roman" w:ascii="Times New Roman" w:hAnsi="Times New Roman"/>
                <w:kern w:val="0"/>
                <w:sz w:val="22"/>
                <w:szCs w:val="22"/>
                <w:shd w:fill="auto" w:val="clear"/>
                <w:lang w:val="ru-RU" w:bidi="ar-SA"/>
              </w:rPr>
              <w:t>–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247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3.</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Г-Е</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документ, подтверждающий полномочия представителя заявителя;</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а) нотариально заверенная доверенность, подтверждающая полномочия представителя;</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б) иной документ, подтверждающий полномочия представителя</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П(з)</w:t>
            </w:r>
          </w:p>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1022"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4.</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В, Д</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учредительные документы организации</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1099"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5.</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pPr>
            <w:r>
              <w:rPr>
                <w:rFonts w:cs="Times New Roman" w:ascii="Times New Roman" w:hAnsi="Times New Roman"/>
                <w:kern w:val="0"/>
                <w:sz w:val="24"/>
                <w:szCs w:val="24"/>
                <w:shd w:fill="auto" w:val="clear"/>
                <w:lang w:val="ru-RU" w:bidi="ar-SA"/>
              </w:rPr>
              <w:t>документы, подтверждающие право заявителя на приобретение земельного участка без проведения торгов</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76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6.</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143" w:hRule="atLeast"/>
        </w:trPr>
        <w:tc>
          <w:tcPr>
            <w:tcW w:w="1026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false"/>
              <w:spacing w:lineRule="auto" w:line="240" w:before="0" w:after="0"/>
              <w:ind w:hanging="0" w:left="0"/>
              <w:jc w:val="both"/>
              <w:outlineLvl w:val="0"/>
              <w:rPr/>
            </w:pPr>
            <w:r>
              <w:rPr>
                <w:rFonts w:eastAsia="Calibri" w:cs="Times New Roman" w:ascii="Times New Roman" w:hAnsi="Times New Roman"/>
                <w:kern w:val="0"/>
                <w:sz w:val="22"/>
                <w:szCs w:val="22"/>
                <w:shd w:fill="auto" w:val="clear"/>
                <w:lang w:val="ru-RU" w:eastAsia="en-US" w:bidi="ar-SA"/>
              </w:rPr>
              <w:t>Исчерпывающий перечень документов, необходимых в соответствии с законодательством или иными нормативными правовыми актами для предостав</w:t>
            </w:r>
            <w:r>
              <w:rPr>
                <w:rFonts w:eastAsia="Calibri" w:cs="Times New Roman" w:ascii="Times New Roman" w:hAnsi="Times New Roman"/>
                <w:color w:val="000000"/>
                <w:kern w:val="0"/>
                <w:sz w:val="22"/>
                <w:szCs w:val="22"/>
                <w:shd w:fill="auto" w:val="clear"/>
                <w:lang w:val="ru-RU" w:eastAsia="en-US" w:bidi="ar-SA"/>
              </w:rPr>
              <w:t>ления государственной услуги</w:t>
            </w:r>
            <w:r>
              <w:rPr>
                <w:rFonts w:eastAsia="Calibri" w:cs="Times New Roman" w:ascii="Times New Roman" w:hAnsi="Times New Roman"/>
                <w:kern w:val="0"/>
                <w:sz w:val="22"/>
                <w:szCs w:val="22"/>
                <w:shd w:fill="auto" w:val="clear"/>
                <w:lang w:val="ru-RU" w:eastAsia="en-US" w:bidi="ar-SA"/>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rHeight w:val="14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1.</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В,Д</w:t>
            </w:r>
          </w:p>
        </w:tc>
        <w:tc>
          <w:tcPr>
            <w:tcW w:w="330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выписка из Единого государственного реестра юридических лиц</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К(э)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824"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2.</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выписка из Единого государственного реестра недвижимости</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К(э)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824"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3.</w:t>
            </w:r>
          </w:p>
        </w:tc>
        <w:tc>
          <w:tcPr>
            <w:tcW w:w="210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Б,Е</w:t>
            </w:r>
          </w:p>
        </w:tc>
        <w:tc>
          <w:tcPr>
            <w:tcW w:w="330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выписка из Единого государственного реестра индивидуального предпринимателя</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К(э)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bl>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shd w:fill="auto" w:val="clear"/>
        </w:rPr>
      </w:r>
      <w:r>
        <w:br w:type="page"/>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4</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center"/>
        <w:outlineLvl w:val="1"/>
        <w:rPr>
          <w:shd w:fill="auto" w:val="clear"/>
        </w:rPr>
      </w:pPr>
      <w:r>
        <w:rPr>
          <w:rFonts w:cs="Times New Roman" w:ascii="Times New Roman" w:hAnsi="Times New Roman"/>
          <w:b/>
          <w:sz w:val="28"/>
          <w:szCs w:val="28"/>
          <w:shd w:fill="auto" w:val="clear"/>
        </w:rPr>
        <w:t xml:space="preserve">IV. Исчерпывающий перечень оснований для отказа в приеме заявления и документов, необходимых для предоставления </w:t>
      </w:r>
      <w:r>
        <w:rPr>
          <w:rFonts w:eastAsia="Calibri" w:cs="Times New Roman" w:ascii="Times New Roman" w:hAnsi="Times New Roman"/>
          <w:b/>
          <w:sz w:val="28"/>
          <w:szCs w:val="28"/>
          <w:shd w:fill="auto" w:val="clear"/>
          <w:lang w:eastAsia="en-US"/>
        </w:rPr>
        <w:t>государственной у</w:t>
      </w:r>
      <w:r>
        <w:rPr>
          <w:rFonts w:cs="Times New Roman" w:ascii="Times New Roman" w:hAnsi="Times New Roman"/>
          <w:b/>
          <w:sz w:val="28"/>
          <w:szCs w:val="28"/>
          <w:shd w:fill="auto" w:val="clear"/>
        </w:rPr>
        <w:t xml:space="preserve">слуги, оснований для приостановления предоставления </w:t>
      </w:r>
      <w:r>
        <w:rPr>
          <w:rFonts w:eastAsia="Calibri" w:cs="Times New Roman" w:ascii="Times New Roman" w:hAnsi="Times New Roman"/>
          <w:b/>
          <w:sz w:val="28"/>
          <w:szCs w:val="28"/>
          <w:shd w:fill="auto" w:val="clear"/>
          <w:lang w:eastAsia="en-US"/>
        </w:rPr>
        <w:t>государственной у</w:t>
      </w:r>
      <w:r>
        <w:rPr>
          <w:rFonts w:cs="Times New Roman" w:ascii="Times New Roman" w:hAnsi="Times New Roman"/>
          <w:b/>
          <w:sz w:val="28"/>
          <w:szCs w:val="28"/>
          <w:shd w:fill="auto" w:val="clear"/>
        </w:rPr>
        <w:t xml:space="preserve">слуги или отказа в предоставлении </w:t>
      </w:r>
      <w:r>
        <w:rPr>
          <w:rFonts w:eastAsia="Calibri" w:cs="Times New Roman" w:ascii="Times New Roman" w:hAnsi="Times New Roman"/>
          <w:b/>
          <w:sz w:val="28"/>
          <w:szCs w:val="28"/>
          <w:shd w:fill="auto" w:val="clear"/>
          <w:lang w:eastAsia="en-US"/>
        </w:rPr>
        <w:t>государственной у</w:t>
      </w:r>
      <w:r>
        <w:rPr>
          <w:rFonts w:cs="Times New Roman" w:ascii="Times New Roman" w:hAnsi="Times New Roman"/>
          <w:b/>
          <w:sz w:val="28"/>
          <w:szCs w:val="28"/>
          <w:shd w:fill="auto" w:val="clear"/>
        </w:rPr>
        <w:t>слуги</w:t>
      </w:r>
    </w:p>
    <w:p>
      <w:pPr>
        <w:pStyle w:val="ConsPlusNormal"/>
        <w:widowControl w:val="false"/>
        <w:numPr>
          <w:ilvl w:val="0"/>
          <w:numId w:val="0"/>
        </w:numPr>
        <w:ind w:hanging="0" w:left="0"/>
        <w:jc w:val="center"/>
        <w:outlineLvl w:val="1"/>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jc w:val="right"/>
        <w:rPr>
          <w:rFonts w:ascii="Times New Roman" w:hAnsi="Times New Roman" w:cs="Times New Roman"/>
          <w:shd w:fill="auto" w:val="clear"/>
        </w:rPr>
      </w:pPr>
      <w:r>
        <w:rPr>
          <w:rFonts w:cs="Times New Roman" w:ascii="Times New Roman" w:hAnsi="Times New Roman"/>
          <w:shd w:fill="auto" w:val="clear"/>
        </w:rPr>
        <w:t>Таблица №  3</w:t>
      </w:r>
    </w:p>
    <w:p>
      <w:pPr>
        <w:pStyle w:val="Normal"/>
        <w:widowControl w:val="false"/>
        <w:numPr>
          <w:ilvl w:val="0"/>
          <w:numId w:val="0"/>
        </w:numPr>
        <w:suppressAutoHyphens w:val="false"/>
        <w:spacing w:lineRule="auto" w:line="240" w:before="0" w:after="0"/>
        <w:ind w:hanging="0" w:left="0"/>
        <w:jc w:val="right"/>
        <w:outlineLvl w:val="0"/>
        <w:rPr>
          <w:rFonts w:ascii="Times New Roman" w:hAnsi="Times New Roman" w:eastAsia="Calibri" w:cs="Times New Roman"/>
          <w:shd w:fill="auto" w:val="clear"/>
          <w:lang w:eastAsia="en-US"/>
        </w:rPr>
      </w:pPr>
      <w:r>
        <w:rPr>
          <w:rFonts w:eastAsia="Calibri" w:cs="Times New Roman" w:ascii="Times New Roman" w:hAnsi="Times New Roman"/>
          <w:shd w:fill="auto" w:val="clear"/>
          <w:lang w:eastAsia="en-US"/>
        </w:rPr>
      </w:r>
    </w:p>
    <w:tbl>
      <w:tblPr>
        <w:tblW w:w="9762" w:type="dxa"/>
        <w:jc w:val="left"/>
        <w:tblInd w:w="-113" w:type="dxa"/>
        <w:tblLayout w:type="fixed"/>
        <w:tblCellMar>
          <w:top w:w="0" w:type="dxa"/>
          <w:left w:w="108" w:type="dxa"/>
          <w:bottom w:w="0" w:type="dxa"/>
          <w:right w:w="108" w:type="dxa"/>
        </w:tblCellMar>
      </w:tblPr>
      <w:tblGrid>
        <w:gridCol w:w="513"/>
        <w:gridCol w:w="6582"/>
        <w:gridCol w:w="2667"/>
      </w:tblGrid>
      <w:tr>
        <w:trPr>
          <w:trHeight w:val="145"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b/>
                <w:kern w:val="0"/>
                <w:sz w:val="22"/>
                <w:szCs w:val="22"/>
                <w:shd w:fill="auto" w:val="clear"/>
                <w:lang w:val="ru-RU" w:bidi="ar-SA"/>
              </w:rPr>
              <w:t>№</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b/>
                <w:kern w:val="0"/>
                <w:sz w:val="24"/>
                <w:szCs w:val="24"/>
                <w:shd w:fill="auto" w:val="clear"/>
                <w:lang w:val="ru-RU" w:eastAsia="en-US" w:bidi="ar-SA"/>
              </w:rPr>
              <w:t>Перечень оснований</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b/>
                <w:kern w:val="0"/>
                <w:sz w:val="24"/>
                <w:szCs w:val="24"/>
                <w:shd w:fill="auto" w:val="clear"/>
                <w:lang w:val="ru-RU" w:bidi="ar-SA"/>
              </w:rPr>
              <w:t>Идентификатор категорий (признаков) заявителей</w:t>
            </w:r>
          </w:p>
        </w:tc>
      </w:tr>
      <w:tr>
        <w:trPr>
          <w:trHeight w:val="140" w:hRule="atLeast"/>
        </w:trPr>
        <w:tc>
          <w:tcPr>
            <w:tcW w:w="976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Исчерпывающий перечень оснований для отказа в приеме заявления и документов, необходимых для пред</w:t>
            </w:r>
            <w:r>
              <w:rPr>
                <w:rFonts w:eastAsia="Calibri" w:cs="Times New Roman" w:ascii="Times New Roman" w:hAnsi="Times New Roman"/>
                <w:color w:val="000000"/>
                <w:kern w:val="0"/>
                <w:sz w:val="24"/>
                <w:szCs w:val="24"/>
                <w:shd w:fill="auto" w:val="clear"/>
                <w:lang w:val="ru-RU" w:eastAsia="en-US" w:bidi="ar-SA"/>
              </w:rPr>
              <w:t>оставления государственной  услуги</w:t>
            </w:r>
          </w:p>
        </w:tc>
      </w:tr>
      <w:tr>
        <w:trPr>
          <w:trHeight w:val="217" w:hRule="atLeast"/>
        </w:trPr>
        <w:tc>
          <w:tcPr>
            <w:tcW w:w="513" w:type="dxa"/>
            <w:tcBorders>
              <w:left w:val="single" w:sz="4" w:space="0" w:color="000000"/>
              <w:bottom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1.</w:t>
            </w:r>
          </w:p>
        </w:tc>
        <w:tc>
          <w:tcPr>
            <w:tcW w:w="6582" w:type="dxa"/>
            <w:tcBorders>
              <w:left w:val="single" w:sz="4" w:space="0" w:color="000000"/>
              <w:bottom w:val="single" w:sz="4" w:space="0" w:color="000000"/>
            </w:tcBorders>
          </w:tcPr>
          <w:p>
            <w:pPr>
              <w:pStyle w:val="ConsPlusNormal"/>
              <w:numPr>
                <w:ilvl w:val="0"/>
                <w:numId w:val="0"/>
              </w:numPr>
              <w:ind w:hanging="0" w:left="0"/>
              <w:jc w:val="both"/>
              <w:outlineLvl w:val="1"/>
              <w:rPr>
                <w:rFonts w:ascii="Times New Roman" w:hAnsi="Times New Roman" w:cs="Times New Roman"/>
                <w:sz w:val="24"/>
                <w:szCs w:val="24"/>
                <w:shd w:fill="auto" w:val="clear"/>
              </w:rPr>
            </w:pPr>
            <w:r>
              <w:rPr>
                <w:rFonts w:cs="Times New Roman" w:ascii="Times New Roman" w:hAnsi="Times New Roman"/>
                <w:sz w:val="24"/>
                <w:szCs w:val="24"/>
                <w:shd w:fill="auto" w:val="clear"/>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667" w:type="dxa"/>
            <w:tcBorders>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rFonts w:ascii="Times New Roman" w:hAnsi="Times New Roman" w:cs="Times New Roman"/>
                <w:sz w:val="24"/>
                <w:szCs w:val="24"/>
                <w:shd w:fill="auto" w:val="clear"/>
              </w:rPr>
            </w:pPr>
            <w:r>
              <w:rPr>
                <w:rFonts w:cs="Times New Roman" w:ascii="Times New Roman" w:hAnsi="Times New Roman"/>
                <w:sz w:val="24"/>
                <w:szCs w:val="24"/>
                <w:shd w:fill="auto" w:val="clear"/>
              </w:rPr>
              <w:t>А-Е</w:t>
            </w:r>
          </w:p>
        </w:tc>
      </w:tr>
      <w:tr>
        <w:trPr>
          <w:trHeight w:val="217"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2.</w:t>
            </w:r>
          </w:p>
        </w:tc>
        <w:tc>
          <w:tcPr>
            <w:tcW w:w="6582"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both"/>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представленные заявителем документы содержат подчистки и исправления текста, а также другие изменения, повреждения, не заверенные в порядке, установленном законодательством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145"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3.</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472"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4.</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kern w:val="0"/>
                <w:sz w:val="22"/>
                <w:szCs w:val="22"/>
                <w:shd w:fill="auto" w:val="clear"/>
                <w:lang w:val="ru-RU" w:bidi="ar-SA"/>
              </w:rPr>
            </w:r>
          </w:p>
        </w:tc>
      </w:tr>
      <w:tr>
        <w:trPr>
          <w:trHeight w:val="472"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представленные документы утратили силу или являются недействительными на момент обращения;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145"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6.</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представлены не все необходимые документы в соответствии с настоящим Административным регламентом;</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kern w:val="0"/>
                <w:sz w:val="22"/>
                <w:szCs w:val="22"/>
                <w:shd w:fill="auto" w:val="clear"/>
                <w:lang w:val="ru-RU" w:bidi="ar-SA"/>
              </w:rPr>
            </w:r>
          </w:p>
        </w:tc>
      </w:tr>
      <w:tr>
        <w:trPr>
          <w:trHeight w:val="145"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заявление подано в орган государственной власти, орган местного самоуправления или организацию,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290"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8.</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both"/>
              <w:outlineLvl w:val="1"/>
              <w:rPr>
                <w:kern w:val="0"/>
                <w:sz w:val="22"/>
                <w:szCs w:val="22"/>
                <w:lang w:val="ru-RU" w:bidi="ar-SA"/>
              </w:rPr>
            </w:pPr>
            <w:r>
              <w:rPr>
                <w:rStyle w:val="3456"/>
                <w:rFonts w:cs="Times New Roman" w:ascii="Times New Roman" w:hAnsi="Times New Roman"/>
                <w:color w:val="000000"/>
                <w:kern w:val="0"/>
                <w:sz w:val="24"/>
                <w:szCs w:val="24"/>
                <w:shd w:fill="auto" w:val="clear"/>
                <w:lang w:val="ru-RU" w:bidi="ar-SA"/>
              </w:rPr>
              <w:t>несоблюдение устан</w:t>
            </w:r>
            <w:r>
              <w:rPr>
                <w:rStyle w:val="3456"/>
                <w:rFonts w:cs="Times New Roman" w:ascii="Times New Roman" w:hAnsi="Times New Roman"/>
                <w:color w:val="000000"/>
                <w:kern w:val="0"/>
                <w:sz w:val="24"/>
                <w:szCs w:val="24"/>
                <w:shd w:fill="auto" w:val="clear"/>
                <w:lang w:val="ru-RU" w:eastAsia="ru-RU" w:bidi="ar-SA"/>
              </w:rPr>
              <w:t>овле</w:t>
            </w:r>
            <w:r>
              <w:rPr>
                <w:rStyle w:val="3456"/>
                <w:rFonts w:cs="Times New Roman" w:ascii="Times New Roman" w:hAnsi="Times New Roman"/>
                <w:color w:val="000000"/>
                <w:kern w:val="0"/>
                <w:sz w:val="24"/>
                <w:szCs w:val="24"/>
                <w:u w:val="none"/>
                <w:shd w:fill="auto" w:val="clear"/>
                <w:lang w:val="ru-RU" w:eastAsia="ru-RU" w:bidi="ar-SA"/>
              </w:rPr>
              <w:t xml:space="preserve">нных </w:t>
            </w:r>
            <w:r>
              <w:rPr>
                <w:rStyle w:val="Hyperlink"/>
                <w:rFonts w:cs="Times New Roman" w:ascii="Times New Roman" w:hAnsi="Times New Roman"/>
                <w:color w:val="000000"/>
                <w:kern w:val="0"/>
                <w:sz w:val="24"/>
                <w:szCs w:val="24"/>
                <w:u w:val="none"/>
                <w:shd w:fill="auto" w:val="clear"/>
                <w:lang w:val="ru-RU" w:eastAsia="ru-RU" w:bidi="ar-SA"/>
              </w:rPr>
              <w:t>статьей 11</w:t>
            </w:r>
            <w:r>
              <w:rPr>
                <w:rFonts w:cs="Times New Roman" w:ascii="Times New Roman" w:hAnsi="Times New Roman"/>
                <w:color w:val="000000"/>
                <w:kern w:val="0"/>
                <w:sz w:val="24"/>
                <w:szCs w:val="24"/>
                <w:u w:val="none"/>
                <w:shd w:fill="auto" w:val="clear"/>
                <w:lang w:val="ru-RU" w:eastAsia="ru-RU" w:bidi="ar-SA"/>
              </w:rPr>
              <w:t xml:space="preserve"> Федерального закона от 6 апреля 2011 г. № 63-ФЗ «Об электронной подписи» условий признания действительно</w:t>
            </w:r>
            <w:r>
              <w:rPr>
                <w:rFonts w:cs="Times New Roman" w:ascii="Times New Roman" w:hAnsi="Times New Roman"/>
                <w:color w:val="000000"/>
                <w:kern w:val="0"/>
                <w:sz w:val="24"/>
                <w:szCs w:val="24"/>
                <w:shd w:fill="auto" w:val="clear"/>
                <w:lang w:val="ru-RU" w:eastAsia="ru-RU" w:bidi="ar-SA"/>
              </w:rPr>
              <w:t>сти,</w:t>
            </w:r>
            <w:r>
              <w:rPr>
                <w:rFonts w:cs="Times New Roman" w:ascii="Times New Roman" w:hAnsi="Times New Roman"/>
                <w:color w:val="000000"/>
                <w:kern w:val="0"/>
                <w:sz w:val="24"/>
                <w:szCs w:val="24"/>
                <w:shd w:fill="auto" w:val="clear"/>
                <w:lang w:val="ru-RU" w:bidi="ar-SA"/>
              </w:rPr>
              <w:t xml:space="preserve"> усиленной квалифицированной электронной подписи.</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72" w:hRule="atLeast"/>
        </w:trPr>
        <w:tc>
          <w:tcPr>
            <w:tcW w:w="976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Исчерпывающий переч</w:t>
            </w:r>
            <w:r>
              <w:rPr>
                <w:rFonts w:eastAsia="Calibri" w:cs="Times New Roman" w:ascii="Times New Roman" w:hAnsi="Times New Roman"/>
                <w:color w:val="000000"/>
                <w:kern w:val="0"/>
                <w:sz w:val="24"/>
                <w:szCs w:val="24"/>
                <w:shd w:fill="auto" w:val="clear"/>
                <w:lang w:val="ru-RU" w:eastAsia="en-US" w:bidi="ar-SA"/>
              </w:rPr>
              <w:t>ень оснований для приостановления предоставления государственной услуги</w:t>
            </w:r>
          </w:p>
        </w:tc>
      </w:tr>
      <w:tr>
        <w:trPr>
          <w:trHeight w:val="999"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1.</w:t>
            </w:r>
          </w:p>
        </w:tc>
        <w:tc>
          <w:tcPr>
            <w:tcW w:w="65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ос</w:t>
            </w:r>
            <w:r>
              <w:rPr>
                <w:rFonts w:eastAsia="Calibri" w:cs="Times New Roman" w:ascii="Times New Roman" w:hAnsi="Times New Roman"/>
                <w:color w:val="000000"/>
                <w:kern w:val="0"/>
                <w:sz w:val="24"/>
                <w:szCs w:val="24"/>
                <w:shd w:fill="auto" w:val="clear"/>
                <w:lang w:val="ru-RU" w:eastAsia="en-US" w:bidi="ar-SA"/>
              </w:rPr>
              <w:t>нования для приостановления предоставления государственной услуги законодательством Российской Федерации не предусмотрены.</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w:t>
            </w:r>
          </w:p>
        </w:tc>
      </w:tr>
      <w:tr>
        <w:trPr>
          <w:trHeight w:val="78" w:hRule="atLeast"/>
        </w:trPr>
        <w:tc>
          <w:tcPr>
            <w:tcW w:w="976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Исчерпывающий перечень оснований для</w:t>
            </w:r>
            <w:r>
              <w:rPr>
                <w:rFonts w:eastAsia="Calibri" w:cs="Times New Roman" w:ascii="Times New Roman" w:hAnsi="Times New Roman"/>
                <w:color w:val="000000"/>
                <w:kern w:val="0"/>
                <w:sz w:val="24"/>
                <w:szCs w:val="24"/>
                <w:shd w:fill="auto" w:val="clear"/>
                <w:lang w:val="ru-RU" w:eastAsia="en-US" w:bidi="ar-SA"/>
              </w:rPr>
              <w:t xml:space="preserve"> отказа в предоставлении </w:t>
              <w:br/>
              <w:t>государственной услуги</w:t>
            </w:r>
          </w:p>
        </w:tc>
      </w:tr>
      <w:tr>
        <w:trPr>
          <w:trHeight w:val="209"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1.</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19">
              <w:r>
                <w:rPr>
                  <w:rStyle w:val="Style9"/>
                  <w:rFonts w:cs="Times New Roman" w:ascii="Times New Roman" w:hAnsi="Times New Roman"/>
                  <w:color w:val="000000"/>
                  <w:sz w:val="24"/>
                  <w:szCs w:val="28"/>
                  <w:shd w:fill="auto" w:val="clear"/>
                </w:rPr>
                <w:t>подпунктом  10 пункта 2 статьи 39.10</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rPr>
            </w:pPr>
            <w:r>
              <w:rPr>
                <w:rFonts w:cs="Times New Roman" w:ascii="Times New Roman" w:hAnsi="Times New Roman"/>
                <w:kern w:val="0"/>
                <w:sz w:val="22"/>
                <w:szCs w:val="22"/>
                <w:shd w:fill="auto" w:val="clear"/>
                <w:lang w:val="ru-RU" w:bidi="ar-SA"/>
              </w:rPr>
              <w:t>2.</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rPr>
            </w:pPr>
            <w:r>
              <w:rPr>
                <w:rFonts w:cs="Times New Roman" w:ascii="Times New Roman" w:hAnsi="Times New Roman"/>
                <w:kern w:val="0"/>
                <w:sz w:val="22"/>
                <w:szCs w:val="22"/>
                <w:shd w:fill="auto" w:val="clear"/>
                <w:lang w:val="ru-RU" w:bidi="ar-SA"/>
              </w:rPr>
              <w:t>3.</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4.</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r>
                <w:rPr>
                  <w:rStyle w:val="Style9"/>
                  <w:rFonts w:cs="Times New Roman" w:ascii="Times New Roman" w:hAnsi="Times New Roman"/>
                  <w:color w:val="000000"/>
                  <w:sz w:val="24"/>
                  <w:szCs w:val="28"/>
                  <w:shd w:fill="auto" w:val="clear"/>
                </w:rPr>
                <w:t>статьей 39.36</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r>
                <w:rPr>
                  <w:rStyle w:val="Style9"/>
                  <w:rFonts w:cs="Times New Roman" w:ascii="Times New Roman" w:hAnsi="Times New Roman"/>
                  <w:color w:val="000000"/>
                  <w:sz w:val="24"/>
                  <w:szCs w:val="28"/>
                  <w:shd w:fill="auto" w:val="clear"/>
                </w:rPr>
                <w:t>частью 11 статьи 55.32</w:t>
              </w:r>
            </w:hyperlink>
            <w:r>
              <w:rPr>
                <w:rStyle w:val="1349"/>
                <w:rFonts w:cs="Times New Roman" w:ascii="Times New Roman" w:hAnsi="Times New Roman"/>
                <w:color w:val="000000"/>
                <w:sz w:val="24"/>
                <w:szCs w:val="24"/>
                <w:shd w:fill="auto" w:val="clear"/>
              </w:rPr>
              <w:t xml:space="preserve"> Градостроительного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r>
                <w:rPr>
                  <w:rStyle w:val="Style9"/>
                  <w:rFonts w:cs="Times New Roman" w:ascii="Times New Roman" w:hAnsi="Times New Roman"/>
                  <w:color w:val="000000"/>
                  <w:sz w:val="24"/>
                  <w:szCs w:val="28"/>
                  <w:shd w:fill="auto" w:val="clear"/>
                </w:rPr>
                <w:t>статьей 39.36</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6.</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8.</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9.</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10.</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w:t>
              <w:br/>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br/>
              <w:t>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11.</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23">
              <w:r>
                <w:rPr>
                  <w:rStyle w:val="Style9"/>
                  <w:rFonts w:cs="Times New Roman" w:ascii="Times New Roman" w:hAnsi="Times New Roman"/>
                  <w:color w:val="000000"/>
                  <w:sz w:val="24"/>
                  <w:szCs w:val="28"/>
                  <w:shd w:fill="auto" w:val="clear"/>
                </w:rPr>
                <w:t>пунктом 19 статьи 39.11</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12.</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в отношении земельного участка, указанного в заявлении, поступило предусмотренное </w:t>
            </w:r>
            <w:hyperlink r:id="rId24">
              <w:r>
                <w:rPr>
                  <w:rStyle w:val="Style9"/>
                  <w:rFonts w:cs="Times New Roman" w:ascii="Times New Roman" w:hAnsi="Times New Roman"/>
                  <w:color w:val="000000"/>
                  <w:sz w:val="24"/>
                  <w:szCs w:val="28"/>
                  <w:shd w:fill="auto" w:val="clear"/>
                </w:rPr>
                <w:t>подпунктом 6 пункта 4 статьи 39.11</w:t>
              </w:r>
            </w:hyperlink>
            <w:r>
              <w:rPr>
                <w:rFonts w:cs="Times New Roman" w:ascii="Times New Roman" w:hAnsi="Times New Roman"/>
                <w:color w:val="000000"/>
                <w:sz w:val="24"/>
                <w:szCs w:val="24"/>
                <w:shd w:fill="auto" w:val="clear"/>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r>
                <w:rPr>
                  <w:rStyle w:val="Style9"/>
                  <w:rFonts w:cs="Times New Roman" w:ascii="Times New Roman" w:hAnsi="Times New Roman"/>
                  <w:color w:val="000000"/>
                  <w:sz w:val="24"/>
                  <w:szCs w:val="28"/>
                  <w:shd w:fill="auto" w:val="clear"/>
                </w:rPr>
                <w:t>подпунктом 4 пункта 4 статьи 39.11</w:t>
              </w:r>
            </w:hyperlink>
            <w:r>
              <w:rPr>
                <w:rFonts w:cs="Times New Roman" w:ascii="Times New Roman" w:hAnsi="Times New Roman"/>
                <w:color w:val="000000"/>
                <w:sz w:val="24"/>
                <w:szCs w:val="24"/>
                <w:shd w:fill="auto" w:val="clear"/>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6">
              <w:r>
                <w:rPr>
                  <w:rStyle w:val="Style9"/>
                  <w:rFonts w:cs="Times New Roman" w:ascii="Times New Roman" w:hAnsi="Times New Roman"/>
                  <w:color w:val="000000"/>
                  <w:sz w:val="24"/>
                  <w:szCs w:val="28"/>
                  <w:shd w:fill="auto" w:val="clear"/>
                </w:rPr>
                <w:t>пунктом 8 статьи 39.11</w:t>
              </w:r>
            </w:hyperlink>
            <w:r>
              <w:rPr>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13.</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в отношении земельного участка, указанного в заявлении, опубликовано и размещено в соответствии с </w:t>
            </w:r>
            <w:hyperlink r:id="rId27">
              <w:r>
                <w:rPr>
                  <w:rStyle w:val="Style9"/>
                  <w:rFonts w:cs="Times New Roman" w:ascii="Times New Roman" w:hAnsi="Times New Roman"/>
                  <w:color w:val="000000"/>
                  <w:sz w:val="24"/>
                  <w:szCs w:val="28"/>
                  <w:shd w:fill="auto" w:val="clear"/>
                </w:rPr>
                <w:t>подпунктом 1 пункта 1 статьи 39.18</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14.</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bookmarkStart w:id="7" w:name="Par18_Копия_13"/>
            <w:bookmarkEnd w:id="7"/>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16.</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испрашиваемый земельный участок не включен в утвержденный в установленном </w:t>
            </w:r>
            <w:hyperlink r:id="rId28">
              <w:r>
                <w:rPr>
                  <w:rStyle w:val="Style9"/>
                  <w:rFonts w:cs="Times New Roman" w:ascii="Times New Roman" w:hAnsi="Times New Roman"/>
                  <w:color w:val="000000"/>
                  <w:sz w:val="24"/>
                  <w:szCs w:val="28"/>
                  <w:shd w:fill="auto" w:val="clear"/>
                </w:rPr>
                <w:t>постановлением</w:t>
              </w:r>
            </w:hyperlink>
            <w:r>
              <w:rPr>
                <w:rFonts w:cs="Times New Roman" w:ascii="Times New Roman" w:hAnsi="Times New Roman"/>
                <w:color w:val="000000"/>
                <w:sz w:val="24"/>
                <w:szCs w:val="24"/>
                <w:shd w:fill="auto" w:val="clear"/>
              </w:rPr>
              <w:t xml:space="preserve"> Правительства Российской Федерации от 12.12.2015 №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9">
              <w:r>
                <w:rPr>
                  <w:rStyle w:val="Style9"/>
                  <w:rFonts w:cs="Times New Roman" w:ascii="Times New Roman" w:hAnsi="Times New Roman"/>
                  <w:color w:val="000000"/>
                  <w:sz w:val="24"/>
                  <w:szCs w:val="28"/>
                  <w:shd w:fill="auto" w:val="clear"/>
                </w:rPr>
                <w:t>подпунктом 10 пункта 2 статьи 39.10</w:t>
              </w:r>
            </w:hyperlink>
            <w:r>
              <w:rPr>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0">
              <w:r>
                <w:rPr>
                  <w:rStyle w:val="Style9"/>
                  <w:rFonts w:cs="Times New Roman" w:ascii="Times New Roman" w:hAnsi="Times New Roman"/>
                  <w:color w:val="000000"/>
                  <w:sz w:val="24"/>
                  <w:szCs w:val="28"/>
                  <w:shd w:fill="auto" w:val="clear"/>
                </w:rPr>
                <w:t>пунктом 6 статьи  39.10</w:t>
              </w:r>
            </w:hyperlink>
            <w:r>
              <w:rPr>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18.</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 xml:space="preserve">указанный в заявлении земельный участок в соответствии </w:t>
              <w:br/>
              <w:t>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19.</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bookmarkStart w:id="8" w:name="Par22_Копия_13"/>
            <w:bookmarkEnd w:id="8"/>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20.</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предоставление земельного участка на заявленном виде прав не допускается;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21.</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 xml:space="preserve">в отношении земельного участка, указанного в заявлении, </w:t>
              <w:br/>
              <w:t>не установлен вид разрешенного использования;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22.</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не отнесен к определенной категории земель;</w:t>
            </w:r>
            <w:bookmarkStart w:id="9" w:name="Par25_Копия_13"/>
            <w:bookmarkEnd w:id="9"/>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23.</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bookmarkStart w:id="10" w:name="Par26_Копия_13"/>
            <w:bookmarkEnd w:id="10"/>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24.</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границы земельного участка, указанного в заявлении, подлежат уточнению в соответствии с Федеральным </w:t>
            </w:r>
            <w:hyperlink r:id="rId31">
              <w:r>
                <w:rPr>
                  <w:rStyle w:val="Style9"/>
                  <w:rFonts w:cs="Times New Roman" w:ascii="Times New Roman" w:hAnsi="Times New Roman"/>
                  <w:color w:val="000000"/>
                  <w:sz w:val="24"/>
                  <w:szCs w:val="28"/>
                  <w:shd w:fill="auto" w:val="clear"/>
                </w:rPr>
                <w:t>законом</w:t>
              </w:r>
            </w:hyperlink>
            <w:r>
              <w:rPr>
                <w:rFonts w:cs="Times New Roman" w:ascii="Times New Roman" w:hAnsi="Times New Roman"/>
                <w:color w:val="000000"/>
                <w:sz w:val="24"/>
                <w:szCs w:val="24"/>
                <w:shd w:fill="auto" w:val="clear"/>
              </w:rPr>
              <w:t xml:space="preserve"> № 218-ФЗ «О государственной регистрации недвижимости»;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rPr>
              <w:t>А-Е</w:t>
            </w:r>
          </w:p>
        </w:tc>
      </w:tr>
      <w:tr>
        <w:trPr>
          <w:trHeight w:val="508"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26.</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rPr>
              <w:t>А-Е</w:t>
            </w:r>
          </w:p>
        </w:tc>
      </w:tr>
      <w:tr>
        <w:trPr>
          <w:trHeight w:val="508"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2">
              <w:r>
                <w:rPr>
                  <w:rStyle w:val="Style9"/>
                  <w:rFonts w:cs="Times New Roman" w:ascii="Times New Roman" w:hAnsi="Times New Roman"/>
                  <w:color w:val="000000"/>
                  <w:sz w:val="24"/>
                  <w:szCs w:val="28"/>
                  <w:shd w:fill="auto" w:val="clear"/>
                </w:rPr>
                <w:t>частью 4 статьи 18</w:t>
              </w:r>
            </w:hyperlink>
            <w:r>
              <w:rPr>
                <w:rFonts w:cs="Times New Roman" w:ascii="Times New Roman" w:hAnsi="Times New Roman"/>
                <w:color w:val="000000"/>
                <w:sz w:val="24"/>
                <w:szCs w:val="24"/>
                <w:shd w:fill="auto" w:val="clear"/>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3">
              <w:r>
                <w:rPr>
                  <w:rStyle w:val="Style9"/>
                  <w:rFonts w:cs="Times New Roman" w:ascii="Times New Roman" w:hAnsi="Times New Roman"/>
                  <w:color w:val="000000"/>
                  <w:sz w:val="24"/>
                  <w:szCs w:val="28"/>
                  <w:shd w:fill="auto" w:val="clear"/>
                </w:rPr>
                <w:t>частью 3 статьи 14</w:t>
              </w:r>
            </w:hyperlink>
            <w:r>
              <w:rPr>
                <w:rFonts w:cs="Times New Roman" w:ascii="Times New Roman" w:hAnsi="Times New Roman"/>
                <w:color w:val="000000"/>
                <w:sz w:val="24"/>
                <w:szCs w:val="24"/>
                <w:shd w:fill="auto" w:val="clear"/>
              </w:rPr>
              <w:t xml:space="preserve"> указанного Федерального закона.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rPr>
              <w:t>А-Е</w:t>
            </w:r>
          </w:p>
        </w:tc>
      </w:tr>
    </w:tbl>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shd w:fill="auto" w:val="clear"/>
        </w:rPr>
      </w:r>
      <w:r>
        <w:br w:type="page"/>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5</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ind w:hanging="0" w:left="0"/>
        <w:jc w:val="right"/>
        <w:outlineLvl w:val="1"/>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Normal"/>
        <w:widowControl w:val="false"/>
        <w:numPr>
          <w:ilvl w:val="0"/>
          <w:numId w:val="0"/>
        </w:numPr>
        <w:ind w:hanging="0" w:left="0"/>
        <w:jc w:val="right"/>
        <w:outlineLvl w:val="1"/>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Normal"/>
        <w:widowControl w:val="false"/>
        <w:numPr>
          <w:ilvl w:val="0"/>
          <w:numId w:val="0"/>
        </w:numPr>
        <w:ind w:hanging="0" w:left="0"/>
        <w:jc w:val="center"/>
        <w:outlineLvl w:val="1"/>
        <w:rPr>
          <w:shd w:fill="auto" w:val="clear"/>
        </w:rPr>
      </w:pPr>
      <w:r>
        <w:rPr>
          <w:rFonts w:eastAsia="Calibri" w:cs="Times New Roman" w:ascii="Times New Roman" w:hAnsi="Times New Roman"/>
          <w:b/>
          <w:sz w:val="24"/>
          <w:szCs w:val="24"/>
          <w:shd w:fill="auto" w:val="clear"/>
          <w:lang w:eastAsia="en-US"/>
        </w:rPr>
        <w:t>V.</w:t>
      </w:r>
      <w:r>
        <w:rPr>
          <w:rFonts w:eastAsia="Calibri" w:cs="Times New Roman" w:ascii="Times New Roman" w:hAnsi="Times New Roman"/>
          <w:sz w:val="24"/>
          <w:szCs w:val="24"/>
          <w:shd w:fill="auto" w:val="clear"/>
          <w:lang w:eastAsia="en-US"/>
        </w:rPr>
        <w:t xml:space="preserve"> </w:t>
      </w:r>
      <w:r>
        <w:rPr>
          <w:rFonts w:eastAsia="Calibri" w:cs="Times New Roman" w:ascii="Times New Roman" w:hAnsi="Times New Roman"/>
          <w:b/>
          <w:sz w:val="28"/>
          <w:szCs w:val="28"/>
          <w:shd w:fill="auto" w:val="clear"/>
          <w:lang w:eastAsia="en-US"/>
        </w:rPr>
        <w:t>Формы заявления и документов, необходимых для предоставления государственной услуги</w:t>
      </w:r>
    </w:p>
    <w:p>
      <w:pPr>
        <w:pStyle w:val="ConsPlusNormal"/>
        <w:widowControl w:val="false"/>
        <w:numPr>
          <w:ilvl w:val="0"/>
          <w:numId w:val="0"/>
        </w:numPr>
        <w:ind w:hanging="0" w:left="0"/>
        <w:jc w:val="center"/>
        <w:outlineLvl w:val="1"/>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pacing w:before="0" w:after="0"/>
        <w:jc w:val="right"/>
        <w:rPr>
          <w:shd w:fill="auto" w:val="clear"/>
        </w:rPr>
      </w:pPr>
      <w:r>
        <w:rPr>
          <w:rFonts w:cs="Times New Roman" w:ascii="Times New Roman" w:hAnsi="Times New Roman"/>
          <w:sz w:val="28"/>
          <w:szCs w:val="28"/>
          <w:shd w:fill="auto" w:val="clear"/>
        </w:rPr>
        <w:t xml:space="preserve">    </w:t>
      </w:r>
      <w:r>
        <w:rPr>
          <w:rFonts w:ascii="Times New Roman" w:hAnsi="Times New Roman"/>
          <w:shd w:fill="auto" w:val="clear"/>
        </w:rPr>
        <w:t xml:space="preserve">Министру имущественных и земельных отношений </w:t>
      </w:r>
    </w:p>
    <w:p>
      <w:pPr>
        <w:pStyle w:val="Normal"/>
        <w:widowControl w:val="false"/>
        <w:spacing w:before="0" w:after="0"/>
        <w:rPr>
          <w:shd w:fill="auto" w:val="clear"/>
        </w:rPr>
      </w:pPr>
      <w:r>
        <w:rPr>
          <w:rFonts w:ascii="Times New Roman" w:hAnsi="Times New Roman"/>
          <w:shd w:fill="auto" w:val="clear"/>
        </w:rPr>
        <w:t xml:space="preserve">                                                                                                     </w:t>
      </w:r>
      <w:r>
        <w:rPr>
          <w:rFonts w:ascii="Times New Roman" w:hAnsi="Times New Roman"/>
          <w:shd w:fill="auto" w:val="clear"/>
        </w:rPr>
        <w:t xml:space="preserve">Карачаево-Черкесской Республики </w:t>
      </w:r>
    </w:p>
    <w:p>
      <w:pPr>
        <w:pStyle w:val="Normal"/>
        <w:widowControl w:val="false"/>
        <w:spacing w:before="0" w:after="0"/>
        <w:rPr>
          <w:shd w:fill="auto" w:val="clear"/>
        </w:rPr>
      </w:pPr>
      <w:r>
        <w:rPr>
          <w:rFonts w:ascii="Times New Roman" w:hAnsi="Times New Roman"/>
          <w:sz w:val="28"/>
          <w:szCs w:val="28"/>
          <w:shd w:fill="auto" w:val="clear"/>
        </w:rPr>
        <w:t xml:space="preserve">                                                             </w:t>
      </w:r>
      <w:r>
        <w:rPr>
          <w:rFonts w:ascii="Times New Roman" w:hAnsi="Times New Roman"/>
          <w:sz w:val="28"/>
          <w:szCs w:val="28"/>
          <w:shd w:fill="auto" w:val="clear"/>
        </w:rPr>
        <w:t>______________________________________</w:t>
      </w:r>
    </w:p>
    <w:p>
      <w:pPr>
        <w:pStyle w:val="Normal"/>
        <w:widowControl w:val="false"/>
        <w:tabs>
          <w:tab w:val="clear" w:pos="708"/>
          <w:tab w:val="left" w:pos="4050" w:leader="none"/>
        </w:tabs>
        <w:spacing w:before="0" w:after="0"/>
        <w:rPr>
          <w:shd w:fill="auto" w:val="clear"/>
        </w:rPr>
      </w:pPr>
      <w:r>
        <w:rPr>
          <w:rFonts w:ascii="Times New Roman" w:hAnsi="Times New Roman"/>
          <w:sz w:val="28"/>
          <w:szCs w:val="28"/>
          <w:shd w:fill="auto" w:val="clear"/>
        </w:rPr>
        <w:tab/>
        <w:t xml:space="preserve">                               </w:t>
      </w:r>
      <w:r>
        <w:rPr>
          <w:rFonts w:ascii="Times New Roman" w:hAnsi="Times New Roman"/>
          <w:shd w:fill="auto" w:val="clear"/>
        </w:rPr>
        <w:t>(Ф.И.О. Министра)</w:t>
        <w:tab/>
        <w:tab/>
        <w:tab/>
      </w:r>
    </w:p>
    <w:p>
      <w:pPr>
        <w:pStyle w:val="Normal"/>
        <w:widowControl w:val="false"/>
        <w:tabs>
          <w:tab w:val="clear" w:pos="708"/>
          <w:tab w:val="left" w:pos="4050" w:leader="none"/>
        </w:tabs>
        <w:spacing w:before="0" w:after="0"/>
        <w:ind w:left="4050"/>
        <w:rPr>
          <w:shd w:fill="auto" w:val="clear"/>
        </w:rPr>
      </w:pPr>
      <w:r>
        <w:rPr>
          <w:rFonts w:ascii="Times New Roman" w:hAnsi="Times New Roman"/>
          <w:shd w:fill="auto" w:val="clear"/>
        </w:rPr>
        <w:tab/>
        <w:t xml:space="preserve">                                                                                 </w:t>
      </w:r>
      <w:r>
        <w:rPr>
          <w:rFonts w:ascii="Times New Roman" w:hAnsi="Times New Roman"/>
          <w:b/>
          <w:shd w:fill="auto" w:val="clear"/>
        </w:rPr>
        <w:t>________________________________________________</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 xml:space="preserve">полные или сокращенные сведения о заявителе    </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_________________________________________________</w:t>
      </w:r>
    </w:p>
    <w:p>
      <w:pPr>
        <w:pStyle w:val="Normal"/>
        <w:widowControl w:val="false"/>
        <w:spacing w:lineRule="atLeast" w:line="240" w:before="0" w:after="0"/>
        <w:rPr>
          <w:shd w:fill="auto" w:val="clear"/>
        </w:rPr>
      </w:pPr>
      <w:r>
        <w:rPr>
          <w:rFonts w:ascii="Times New Roman" w:hAnsi="Times New Roman"/>
          <w:shd w:fill="auto" w:val="clear"/>
        </w:rPr>
        <w:t xml:space="preserve">                                                                                                                                                                        </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 xml:space="preserve">_________________________________________________ </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(почтовый адрес)</w:t>
      </w:r>
    </w:p>
    <w:p>
      <w:pPr>
        <w:pStyle w:val="Normal"/>
        <w:widowControl w:val="false"/>
        <w:spacing w:lineRule="atLeast" w:line="240" w:before="0" w:after="0"/>
        <w:rPr>
          <w:shd w:fill="auto" w:val="clear"/>
        </w:rPr>
      </w:pPr>
      <w:r>
        <w:rPr>
          <w:rFonts w:ascii="Times New Roman" w:hAnsi="Times New Roman"/>
          <w:shd w:fill="auto" w:val="clear"/>
        </w:rPr>
        <w:tab/>
        <w:tab/>
        <w:tab/>
        <w:tab/>
        <w:tab/>
        <w:t xml:space="preserve">              ________________________________________________</w:t>
      </w:r>
    </w:p>
    <w:p>
      <w:pPr>
        <w:pStyle w:val="Normal"/>
        <w:widowControl w:val="false"/>
        <w:spacing w:lineRule="atLeast" w:line="240" w:before="0" w:after="0"/>
        <w:ind w:firstLine="709" w:left="3545"/>
        <w:rPr>
          <w:shd w:fill="auto" w:val="clear"/>
        </w:rPr>
      </w:pPr>
      <w:r>
        <w:rPr>
          <w:rFonts w:ascii="Times New Roman" w:hAnsi="Times New Roman"/>
          <w:shd w:fill="auto" w:val="clear"/>
        </w:rPr>
        <w:t xml:space="preserve">                             </w:t>
      </w:r>
      <w:r>
        <w:rPr>
          <w:rFonts w:ascii="Times New Roman" w:hAnsi="Times New Roman"/>
          <w:shd w:fill="auto" w:val="clear"/>
        </w:rPr>
        <w:t>контактный номер телефона</w:t>
      </w:r>
    </w:p>
    <w:p>
      <w:pPr>
        <w:pStyle w:val="Normal"/>
        <w:widowControl w:val="false"/>
        <w:spacing w:lineRule="atLeast" w:line="240" w:before="0" w:after="0"/>
        <w:rPr>
          <w:shd w:fill="auto" w:val="clear"/>
        </w:rPr>
      </w:pPr>
      <w:r>
        <w:rPr>
          <w:rFonts w:ascii="Times New Roman" w:hAnsi="Times New Roman"/>
          <w:shd w:fill="auto" w:val="clear"/>
        </w:rPr>
        <w:t xml:space="preserve">                                                                                                                                           </w:t>
      </w:r>
    </w:p>
    <w:p>
      <w:pPr>
        <w:pStyle w:val="Normal"/>
        <w:widowControl w:val="false"/>
        <w:spacing w:before="0" w:after="0"/>
        <w:jc w:val="center"/>
        <w:rPr>
          <w:shd w:fill="auto" w:val="clear"/>
        </w:rPr>
      </w:pPr>
      <w:r>
        <w:rPr>
          <w:rFonts w:ascii="Times New Roman" w:hAnsi="Times New Roman"/>
          <w:b/>
          <w:shd w:fill="auto" w:val="clear"/>
        </w:rPr>
        <w:t>З А Я В Л Е Н И Е</w:t>
      </w:r>
    </w:p>
    <w:p>
      <w:pPr>
        <w:pStyle w:val="Normal"/>
        <w:widowControl w:val="false"/>
        <w:spacing w:before="0" w:after="0"/>
        <w:rPr>
          <w:rFonts w:ascii="Times New Roman" w:hAnsi="Times New Roman"/>
          <w:sz w:val="28"/>
          <w:szCs w:val="28"/>
          <w:shd w:fill="auto" w:val="clear"/>
        </w:rPr>
      </w:pPr>
      <w:r>
        <w:rPr>
          <w:rFonts w:ascii="Times New Roman" w:hAnsi="Times New Roman"/>
          <w:sz w:val="28"/>
          <w:szCs w:val="28"/>
          <w:shd w:fill="auto" w:val="clear"/>
        </w:rPr>
      </w:r>
    </w:p>
    <w:p>
      <w:pPr>
        <w:pStyle w:val="Normal"/>
        <w:widowControl w:val="false"/>
        <w:spacing w:before="0" w:after="0"/>
        <w:jc w:val="both"/>
        <w:rPr>
          <w:shd w:fill="auto" w:val="clear"/>
        </w:rPr>
      </w:pPr>
      <w:r>
        <w:rPr>
          <w:rFonts w:ascii="Times New Roman" w:hAnsi="Times New Roman"/>
          <w:sz w:val="28"/>
          <w:szCs w:val="28"/>
          <w:shd w:fill="auto" w:val="clear"/>
        </w:rPr>
        <w:t xml:space="preserve">             </w:t>
      </w:r>
      <w:r>
        <w:rPr>
          <w:rFonts w:ascii="Times New Roman" w:hAnsi="Times New Roman"/>
          <w:sz w:val="28"/>
          <w:szCs w:val="28"/>
          <w:shd w:fill="auto" w:val="clear"/>
        </w:rPr>
        <w:t xml:space="preserve">Прошу(сим) предоставить земельный участок с кадастровым номером ______, площадью __________ кв. м, местоположение: ______ на праве ____________ &lt;*&gt; без  проведения  торгов  на  основании  подпункта ___ пункта ___ статьи ___ Земельного кодекса Российской Федерации для целей _________ &lt;**&gt;.    </w:t>
      </w:r>
    </w:p>
    <w:p>
      <w:pPr>
        <w:pStyle w:val="Normal"/>
        <w:widowControl w:val="false"/>
        <w:spacing w:before="0" w:after="0"/>
        <w:jc w:val="both"/>
        <w:rPr>
          <w:shd w:fill="auto" w:val="clear"/>
        </w:rPr>
      </w:pPr>
      <w:r>
        <w:rPr>
          <w:rFonts w:ascii="Times New Roman" w:hAnsi="Times New Roman"/>
          <w:sz w:val="28"/>
          <w:szCs w:val="28"/>
          <w:shd w:fill="auto" w:val="clear"/>
        </w:rPr>
        <w:t>Дополнительные сведения:</w:t>
      </w:r>
    </w:p>
    <w:p>
      <w:pPr>
        <w:pStyle w:val="Normal"/>
        <w:widowControl w:val="false"/>
        <w:spacing w:before="0" w:after="0"/>
        <w:jc w:val="both"/>
        <w:rPr>
          <w:shd w:fill="auto" w:val="clear"/>
        </w:rPr>
      </w:pPr>
      <w:r>
        <w:rPr>
          <w:rFonts w:ascii="Times New Roman" w:hAnsi="Times New Roman"/>
          <w:sz w:val="28"/>
          <w:szCs w:val="28"/>
          <w:shd w:fill="auto" w:val="clear"/>
        </w:rPr>
        <w:t xml:space="preserve">            </w:t>
      </w:r>
      <w:r>
        <w:rPr>
          <w:rFonts w:ascii="Times New Roman" w:hAnsi="Times New Roman"/>
          <w:sz w:val="28"/>
          <w:szCs w:val="28"/>
          <w:shd w:fill="auto" w:val="clear"/>
        </w:rPr>
        <w:t>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N _____, принятого ______ &lt;****&gt;.</w:t>
      </w:r>
    </w:p>
    <w:p>
      <w:pPr>
        <w:pStyle w:val="Normal"/>
        <w:widowControl w:val="false"/>
        <w:spacing w:before="0" w:after="0"/>
        <w:jc w:val="both"/>
        <w:rPr>
          <w:shd w:fill="auto" w:val="clear"/>
        </w:rPr>
      </w:pPr>
      <w:r>
        <w:rPr>
          <w:rFonts w:ascii="Times New Roman" w:hAnsi="Times New Roman"/>
          <w:sz w:val="28"/>
          <w:szCs w:val="28"/>
          <w:shd w:fill="auto" w:val="clear"/>
        </w:rPr>
        <w:t xml:space="preserve">    </w:t>
      </w:r>
    </w:p>
    <w:p>
      <w:pPr>
        <w:pStyle w:val="Normal"/>
        <w:widowControl w:val="false"/>
        <w:spacing w:before="0" w:after="0"/>
        <w:jc w:val="both"/>
        <w:rPr>
          <w:shd w:fill="auto" w:val="clear"/>
        </w:rPr>
      </w:pPr>
      <w:r>
        <w:rPr>
          <w:rFonts w:ascii="Times New Roman" w:hAnsi="Times New Roman"/>
          <w:sz w:val="28"/>
          <w:szCs w:val="28"/>
          <w:shd w:fill="auto" w:val="clear"/>
        </w:rPr>
        <w:t>Приложение: ___________</w:t>
      </w:r>
    </w:p>
    <w:p>
      <w:pPr>
        <w:pStyle w:val="Normal"/>
        <w:widowControl w:val="false"/>
        <w:spacing w:before="0" w:after="0"/>
        <w:jc w:val="both"/>
        <w:rPr>
          <w:rFonts w:ascii="Times New Roman" w:hAnsi="Times New Roman"/>
          <w:sz w:val="28"/>
          <w:szCs w:val="28"/>
          <w:shd w:fill="auto" w:val="clear"/>
        </w:rPr>
      </w:pPr>
      <w:r>
        <w:rPr>
          <w:rFonts w:ascii="Times New Roman" w:hAnsi="Times New Roman"/>
          <w:sz w:val="28"/>
          <w:szCs w:val="28"/>
          <w:shd w:fill="auto" w:val="clear"/>
        </w:rPr>
      </w:r>
    </w:p>
    <w:p>
      <w:pPr>
        <w:pStyle w:val="Normal"/>
        <w:widowControl w:val="false"/>
        <w:spacing w:before="0" w:after="0"/>
        <w:jc w:val="both"/>
        <w:rPr>
          <w:shd w:fill="auto" w:val="clear"/>
        </w:rPr>
      </w:pPr>
      <w:r>
        <w:rPr>
          <w:rFonts w:ascii="Times New Roman" w:hAnsi="Times New Roman"/>
          <w:sz w:val="28"/>
          <w:szCs w:val="28"/>
          <w:shd w:fill="auto" w:val="clear"/>
        </w:rPr>
        <w:t>Заявитель: _______________________________________   _____________</w:t>
      </w:r>
    </w:p>
    <w:p>
      <w:pPr>
        <w:pStyle w:val="Normal"/>
        <w:widowControl w:val="false"/>
        <w:spacing w:before="0" w:after="0"/>
        <w:jc w:val="both"/>
        <w:rPr>
          <w:shd w:fill="auto" w:val="clear"/>
        </w:rPr>
      </w:pPr>
      <w:r>
        <w:rPr>
          <w:rFonts w:ascii="Times New Roman" w:hAnsi="Times New Roman"/>
          <w:sz w:val="14"/>
          <w:szCs w:val="14"/>
          <w:shd w:fill="auto" w:val="clear"/>
        </w:rPr>
        <w:t xml:space="preserve">                                                                                   </w:t>
      </w:r>
      <w:r>
        <w:rPr>
          <w:rFonts w:ascii="Times New Roman" w:hAnsi="Times New Roman"/>
          <w:sz w:val="14"/>
          <w:szCs w:val="14"/>
          <w:shd w:fill="auto" w:val="clear"/>
        </w:rPr>
        <w:t>(Ф.И.О., должность представителя                                                                              (подпись)</w:t>
      </w:r>
    </w:p>
    <w:p>
      <w:pPr>
        <w:pStyle w:val="Normal"/>
        <w:widowControl w:val="false"/>
        <w:spacing w:before="0" w:after="0"/>
        <w:jc w:val="both"/>
        <w:rPr>
          <w:shd w:fill="auto" w:val="clear"/>
        </w:rPr>
      </w:pPr>
      <w:r>
        <w:rPr>
          <w:rFonts w:ascii="Times New Roman" w:hAnsi="Times New Roman"/>
          <w:sz w:val="14"/>
          <w:szCs w:val="14"/>
          <w:shd w:fill="auto" w:val="clear"/>
        </w:rPr>
        <w:t xml:space="preserve">                                                                             </w:t>
      </w:r>
      <w:r>
        <w:rPr>
          <w:rFonts w:ascii="Times New Roman" w:hAnsi="Times New Roman"/>
          <w:sz w:val="14"/>
          <w:szCs w:val="14"/>
          <w:shd w:fill="auto" w:val="clear"/>
        </w:rPr>
        <w:t>юридического лица, Ф.И.О. физического</w:t>
      </w:r>
    </w:p>
    <w:p>
      <w:pPr>
        <w:pStyle w:val="Normal"/>
        <w:widowControl w:val="false"/>
        <w:spacing w:before="0" w:after="0"/>
        <w:jc w:val="both"/>
        <w:rPr>
          <w:shd w:fill="auto" w:val="clear"/>
        </w:rPr>
      </w:pPr>
      <w:r>
        <w:rPr>
          <w:rFonts w:ascii="Times New Roman" w:hAnsi="Times New Roman"/>
          <w:sz w:val="14"/>
          <w:szCs w:val="14"/>
          <w:shd w:fill="auto" w:val="clear"/>
        </w:rPr>
        <w:t xml:space="preserve">                                                                                         </w:t>
      </w:r>
      <w:r>
        <w:rPr>
          <w:rFonts w:ascii="Times New Roman" w:hAnsi="Times New Roman"/>
          <w:sz w:val="14"/>
          <w:szCs w:val="14"/>
          <w:shd w:fill="auto" w:val="clear"/>
        </w:rPr>
        <w:t>лица или его представителя)</w:t>
      </w:r>
    </w:p>
    <w:p>
      <w:pPr>
        <w:pStyle w:val="Normal"/>
        <w:widowControl w:val="false"/>
        <w:spacing w:before="0" w:after="0"/>
        <w:jc w:val="both"/>
        <w:rPr>
          <w:shd w:fill="auto" w:val="clear"/>
        </w:rPr>
      </w:pPr>
      <w:r>
        <w:rPr>
          <w:rFonts w:ascii="Times New Roman" w:hAnsi="Times New Roman"/>
          <w:sz w:val="28"/>
          <w:szCs w:val="28"/>
          <w:shd w:fill="auto" w:val="clear"/>
        </w:rPr>
        <w:t>"__" ____________ 20__ г.</w:t>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sectPr>
      <w:type w:val="nextPage"/>
      <w:pgSz w:w="11906" w:h="16838"/>
      <w:pgMar w:left="1701" w:right="567"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swiss"/>
    <w:pitch w:val="variable"/>
  </w:font>
  <w:font w:name="Liberation Sans">
    <w:altName w:val="Arial"/>
    <w:charset w:val="01"/>
    <w:family w:val="swiss"/>
    <w:pitch w:val="variable"/>
  </w:font>
  <w:font w:name="Courier New">
    <w:charset w:val="01"/>
    <w:family w:val="auto"/>
    <w:pitch w:val="variable"/>
  </w:font>
  <w:font w:name="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Calibri"/>
      <w:color w:val="auto"/>
      <w:kern w:val="0"/>
      <w:sz w:val="22"/>
      <w:szCs w:val="22"/>
      <w:lang w:val="ru-RU" w:eastAsia="zh-CN" w:bidi="ar-SA"/>
    </w:rPr>
  </w:style>
  <w:style w:type="character" w:styleId="DefaultParagraphFont">
    <w:name w:val="Default Paragraph Font"/>
    <w:qFormat/>
    <w:rPr/>
  </w:style>
  <w:style w:type="character" w:styleId="Style14">
    <w:name w:val="Верхний колонтитул Знак"/>
    <w:basedOn w:val="DefaultParagraphFont"/>
    <w:qFormat/>
    <w:rPr>
      <w:rFonts w:ascii="Calibri" w:hAnsi="Calibri" w:eastAsia="Calibri" w:cs="Calibri"/>
      <w:lang w:eastAsia="zh-CN"/>
    </w:rPr>
  </w:style>
  <w:style w:type="character" w:styleId="Style15">
    <w:name w:val="Нижний колонтитул Знак"/>
    <w:basedOn w:val="DefaultParagraphFont"/>
    <w:qFormat/>
    <w:rPr>
      <w:rFonts w:ascii="Calibri" w:hAnsi="Calibri" w:eastAsia="Calibri" w:cs="Calibri"/>
      <w:lang w:eastAsia="zh-CN"/>
    </w:rPr>
  </w:style>
  <w:style w:type="character" w:styleId="Style16">
    <w:name w:val="Текст выноски Знак"/>
    <w:basedOn w:val="DefaultParagraphFont"/>
    <w:link w:val="BalloonText"/>
    <w:qFormat/>
    <w:rPr>
      <w:rFonts w:ascii="Tahoma" w:hAnsi="Tahoma" w:eastAsia="Calibri" w:cs="Tahoma"/>
      <w:sz w:val="16"/>
      <w:szCs w:val="16"/>
      <w:lang w:eastAsia="zh-CN"/>
    </w:rPr>
  </w:style>
  <w:style w:type="character" w:styleId="Style17">
    <w:name w:val="Без интервала Знак"/>
    <w:basedOn w:val="DefaultParagraphFont"/>
    <w:link w:val="NoSpacing"/>
    <w:qFormat/>
    <w:rPr>
      <w:rFonts w:eastAsia="Calibri"/>
      <w:lang w:eastAsia="ru-RU"/>
    </w:rPr>
  </w:style>
  <w:style w:type="character" w:styleId="Style18">
    <w:name w:val="Схема документа Знак"/>
    <w:basedOn w:val="DefaultParagraphFont"/>
    <w:link w:val="DocumentMap"/>
    <w:qFormat/>
    <w:rPr>
      <w:rFonts w:ascii="Tahoma" w:hAnsi="Tahoma" w:eastAsia="Calibri" w:cs="Tahoma"/>
      <w:sz w:val="16"/>
      <w:szCs w:val="16"/>
      <w:lang w:eastAsia="zh-CN"/>
    </w:rPr>
  </w:style>
  <w:style w:type="character" w:styleId="Hyperlink">
    <w:name w:val="Hyperlink"/>
    <w:basedOn w:val="DefaultParagraphFont"/>
    <w:rPr>
      <w:color w:themeColor="hyperlink" w:val="0000FF"/>
      <w:u w:val="single"/>
    </w:rPr>
  </w:style>
  <w:style w:type="character" w:styleId="1883">
    <w:name w:val="1883"/>
    <w:basedOn w:val="DefaultParagraphFont"/>
    <w:qFormat/>
    <w:rPr/>
  </w:style>
  <w:style w:type="character" w:styleId="1997">
    <w:name w:val="1997"/>
    <w:basedOn w:val="DefaultParagraphFont"/>
    <w:qFormat/>
    <w:rPr/>
  </w:style>
  <w:style w:type="character" w:styleId="1815">
    <w:name w:val="1815"/>
    <w:basedOn w:val="DefaultParagraphFont"/>
    <w:qFormat/>
    <w:rPr/>
  </w:style>
  <w:style w:type="character" w:styleId="1968">
    <w:name w:val="1968"/>
    <w:basedOn w:val="DefaultParagraphFont"/>
    <w:qFormat/>
    <w:rPr/>
  </w:style>
  <w:style w:type="character" w:styleId="3456">
    <w:name w:val="3456"/>
    <w:basedOn w:val="DefaultParagraphFont"/>
    <w:qFormat/>
    <w:rPr/>
  </w:style>
  <w:style w:type="character" w:styleId="1349">
    <w:name w:val="1349"/>
    <w:basedOn w:val="DefaultParagraphFont"/>
    <w:qFormat/>
    <w:rPr/>
  </w:style>
  <w:style w:type="character" w:styleId="1916">
    <w:name w:val="1916"/>
    <w:basedOn w:val="DefaultParagraphFont"/>
    <w:qFormat/>
    <w:rPr/>
  </w:style>
  <w:style w:type="character" w:styleId="Strong">
    <w:name w:val="Strong"/>
    <w:basedOn w:val="DefaultParagraphFont"/>
    <w:qFormat/>
    <w:rPr>
      <w:b/>
      <w:bCs/>
    </w:rPr>
  </w:style>
  <w:style w:type="paragraph" w:styleId="Style19">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0">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ConsPlusNormal">
    <w:name w:val="ConsPlusNormal"/>
    <w:qFormat/>
    <w:pPr>
      <w:widowControl w:val="false"/>
      <w:suppressAutoHyphens w:val="true"/>
      <w:overflowPunct w:val="false"/>
      <w:bidi w:val="0"/>
      <w:spacing w:lineRule="auto" w:line="240" w:before="0" w:after="0"/>
      <w:jc w:val="left"/>
    </w:pPr>
    <w:rPr>
      <w:rFonts w:ascii="Calibri" w:hAnsi="Calibri" w:eastAsia="Calibri" w:cs="Calibri"/>
      <w:color w:val="auto"/>
      <w:kern w:val="0"/>
      <w:sz w:val="22"/>
      <w:szCs w:val="22"/>
      <w:lang w:val="ru-RU" w:eastAsia="ru-RU" w:bidi="ar-SA"/>
    </w:rPr>
  </w:style>
  <w:style w:type="paragraph" w:styleId="ConsPlusNonformat">
    <w:name w:val="ConsPlusNonformat"/>
    <w:qFormat/>
    <w:pPr>
      <w:widowControl w:val="false"/>
      <w:suppressAutoHyphens w:val="true"/>
      <w:overflowPunct w:val="false"/>
      <w:bidi w:val="0"/>
      <w:spacing w:lineRule="auto" w:line="240" w:before="0" w:after="0"/>
      <w:jc w:val="left"/>
    </w:pPr>
    <w:rPr>
      <w:rFonts w:ascii="Courier New" w:hAnsi="Courier New" w:eastAsia="Calibri" w:cs="Courier New"/>
      <w:color w:val="auto"/>
      <w:kern w:val="0"/>
      <w:sz w:val="20"/>
      <w:szCs w:val="22"/>
      <w:lang w:val="ru-RU" w:eastAsia="ru-RU" w:bidi="ar-SA"/>
    </w:rPr>
  </w:style>
  <w:style w:type="paragraph" w:styleId="ConsPlusTitle">
    <w:name w:val="ConsPlusTitle"/>
    <w:qFormat/>
    <w:pPr>
      <w:widowControl w:val="false"/>
      <w:suppressAutoHyphens w:val="true"/>
      <w:overflowPunct w:val="false"/>
      <w:bidi w:val="0"/>
      <w:spacing w:lineRule="auto" w:line="240" w:before="0" w:after="0"/>
      <w:jc w:val="left"/>
    </w:pPr>
    <w:rPr>
      <w:rFonts w:ascii="Calibri" w:hAnsi="Calibri" w:eastAsia="Calibri" w:cs="Calibri"/>
      <w:b/>
      <w:color w:val="auto"/>
      <w:kern w:val="0"/>
      <w:sz w:val="22"/>
      <w:szCs w:val="22"/>
      <w:lang w:val="ru-RU" w:eastAsia="ru-RU" w:bidi="ar-SA"/>
    </w:rPr>
  </w:style>
  <w:style w:type="paragraph" w:styleId="ConsPlusCell">
    <w:name w:val="ConsPlusCell"/>
    <w:qFormat/>
    <w:pPr>
      <w:widowControl w:val="false"/>
      <w:suppressAutoHyphens w:val="true"/>
      <w:overflowPunct w:val="false"/>
      <w:bidi w:val="0"/>
      <w:spacing w:lineRule="auto" w:line="240" w:before="0" w:after="0"/>
      <w:jc w:val="left"/>
    </w:pPr>
    <w:rPr>
      <w:rFonts w:ascii="Courier New" w:hAnsi="Courier New" w:eastAsia="Calibri" w:cs="Courier New"/>
      <w:color w:val="auto"/>
      <w:kern w:val="0"/>
      <w:sz w:val="20"/>
      <w:szCs w:val="22"/>
      <w:lang w:val="ru-RU" w:eastAsia="ru-RU" w:bidi="ar-SA"/>
    </w:rPr>
  </w:style>
  <w:style w:type="paragraph" w:styleId="ConsPlusDocList">
    <w:name w:val="ConsPlusDocList"/>
    <w:qFormat/>
    <w:pPr>
      <w:widowControl w:val="false"/>
      <w:suppressAutoHyphens w:val="true"/>
      <w:overflowPunct w:val="false"/>
      <w:bidi w:val="0"/>
      <w:spacing w:lineRule="auto" w:line="240" w:before="0" w:after="0"/>
      <w:jc w:val="left"/>
    </w:pPr>
    <w:rPr>
      <w:rFonts w:ascii="Calibri" w:hAnsi="Calibri" w:eastAsia="Calibri" w:cs="Calibri"/>
      <w:color w:val="auto"/>
      <w:kern w:val="0"/>
      <w:sz w:val="22"/>
      <w:szCs w:val="22"/>
      <w:lang w:val="ru-RU" w:eastAsia="ru-RU" w:bidi="ar-SA"/>
    </w:rPr>
  </w:style>
  <w:style w:type="paragraph" w:styleId="ConsPlusTitlePage">
    <w:name w:val="ConsPlusTitlePage"/>
    <w:qFormat/>
    <w:pPr>
      <w:widowControl w:val="false"/>
      <w:suppressAutoHyphens w:val="true"/>
      <w:overflowPunct w:val="false"/>
      <w:bidi w:val="0"/>
      <w:spacing w:lineRule="auto" w:line="240" w:before="0" w:after="0"/>
      <w:jc w:val="left"/>
    </w:pPr>
    <w:rPr>
      <w:rFonts w:ascii="Tahoma" w:hAnsi="Tahoma" w:eastAsia="Calibri" w:cs="Tahoma"/>
      <w:color w:val="auto"/>
      <w:kern w:val="0"/>
      <w:sz w:val="20"/>
      <w:szCs w:val="22"/>
      <w:lang w:val="ru-RU" w:eastAsia="ru-RU" w:bidi="ar-SA"/>
    </w:rPr>
  </w:style>
  <w:style w:type="paragraph" w:styleId="ConsPlusJurTerm">
    <w:name w:val="ConsPlusJurTerm"/>
    <w:qFormat/>
    <w:pPr>
      <w:widowControl w:val="false"/>
      <w:suppressAutoHyphens w:val="true"/>
      <w:overflowPunct w:val="false"/>
      <w:bidi w:val="0"/>
      <w:spacing w:lineRule="auto" w:line="240" w:before="0" w:after="0"/>
      <w:jc w:val="left"/>
    </w:pPr>
    <w:rPr>
      <w:rFonts w:ascii="Tahoma" w:hAnsi="Tahoma" w:eastAsia="Calibri" w:cs="Tahoma"/>
      <w:color w:val="auto"/>
      <w:kern w:val="0"/>
      <w:sz w:val="26"/>
      <w:szCs w:val="22"/>
      <w:lang w:val="ru-RU" w:eastAsia="ru-RU" w:bidi="ar-SA"/>
    </w:rPr>
  </w:style>
  <w:style w:type="paragraph" w:styleId="ConsPlusTextList">
    <w:name w:val="ConsPlusTextList"/>
    <w:qFormat/>
    <w:pPr>
      <w:widowControl w:val="false"/>
      <w:suppressAutoHyphens w:val="true"/>
      <w:overflowPunct w:val="false"/>
      <w:bidi w:val="0"/>
      <w:spacing w:lineRule="auto" w:line="240" w:before="0" w:after="0"/>
      <w:jc w:val="left"/>
    </w:pPr>
    <w:rPr>
      <w:rFonts w:ascii="Arial" w:hAnsi="Arial" w:eastAsia="Calibri" w:cs="Arial"/>
      <w:color w:val="auto"/>
      <w:kern w:val="0"/>
      <w:sz w:val="20"/>
      <w:szCs w:val="22"/>
      <w:lang w:val="ru-RU" w:eastAsia="ru-RU" w:bidi="ar-SA"/>
    </w:rPr>
  </w:style>
  <w:style w:type="paragraph" w:styleId="HeaderandFooter">
    <w:name w:val="Header and Footer"/>
    <w:basedOn w:val="Normal"/>
    <w:qFormat/>
    <w:pPr/>
    <w:rPr/>
  </w:style>
  <w:style w:type="paragraph" w:styleId="Header">
    <w:name w:val="header"/>
    <w:basedOn w:val="Normal"/>
    <w:link w:val="Style14"/>
    <w:pPr>
      <w:tabs>
        <w:tab w:val="clear" w:pos="708"/>
        <w:tab w:val="center" w:pos="4677" w:leader="none"/>
        <w:tab w:val="right" w:pos="9355" w:leader="none"/>
      </w:tabs>
      <w:spacing w:lineRule="auto" w:line="240" w:before="0" w:after="0"/>
    </w:pPr>
    <w:rPr/>
  </w:style>
  <w:style w:type="paragraph" w:styleId="Footer">
    <w:name w:val="footer"/>
    <w:basedOn w:val="Normal"/>
    <w:link w:val="Style15"/>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qFormat/>
    <w:pPr>
      <w:spacing w:lineRule="auto" w:line="240" w:before="0" w:after="0"/>
    </w:pPr>
    <w:rPr>
      <w:rFonts w:ascii="Tahoma" w:hAnsi="Tahoma" w:cs="Tahoma"/>
      <w:sz w:val="16"/>
      <w:szCs w:val="16"/>
    </w:rPr>
  </w:style>
  <w:style w:type="paragraph" w:styleId="NoSpacing">
    <w:name w:val="No Spacing"/>
    <w:link w:val="Style17"/>
    <w:qFormat/>
    <w:pPr>
      <w:widowControl/>
      <w:suppressAutoHyphens w:val="true"/>
      <w:overflowPunct w:val="false"/>
      <w:bidi w:val="0"/>
      <w:spacing w:lineRule="auto" w:line="240" w:before="0" w:after="0"/>
      <w:jc w:val="left"/>
    </w:pPr>
    <w:rPr>
      <w:rFonts w:ascii="Calibri" w:hAnsi="Calibri" w:eastAsia="Calibri" w:cs="Tahoma"/>
      <w:color w:val="auto"/>
      <w:kern w:val="0"/>
      <w:sz w:val="22"/>
      <w:szCs w:val="22"/>
      <w:lang w:val="ru-RU" w:eastAsia="ru-RU" w:bidi="ar-SA"/>
    </w:rPr>
  </w:style>
  <w:style w:type="paragraph" w:styleId="DocumentMap">
    <w:name w:val="Document Map"/>
    <w:basedOn w:val="Normal"/>
    <w:link w:val="Style18"/>
    <w:qFormat/>
    <w:pPr>
      <w:spacing w:lineRule="auto" w:line="240" w:before="0" w:after="0"/>
    </w:pPr>
    <w:rPr>
      <w:rFonts w:ascii="Tahoma" w:hAnsi="Tahoma" w:cs="Tahoma"/>
      <w:sz w:val="16"/>
      <w:szCs w:val="16"/>
    </w:rPr>
  </w:style>
  <w:style w:type="paragraph" w:styleId="docdata">
    <w:name w:val="docdata"/>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NormalWeb">
    <w:name w:val="Normal (Web)"/>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0" w:after="200"/>
      <w:ind w:left="720"/>
      <w:contextualSpacing/>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numbering" w:styleId="Style23">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508991&amp;dst=100209" TargetMode="External"/><Relationship Id="rId3" Type="http://schemas.openxmlformats.org/officeDocument/2006/relationships/hyperlink" Target="consultantplus://offline/ref=587B604755833186AD726182D4677EDDE9CADEDE6CCB4F138FAC6139BAB03EBD4B40147378E24789D0A9E8269F18F740B79FEEB45DmDY4Q" TargetMode="External"/><Relationship Id="rId4" Type="http://schemas.openxmlformats.org/officeDocument/2006/relationships/hyperlink" Target="consultantplus://offline/ref=B721CFB576A8A97BB9DAE39669C17E353A30E4E66A4BA2F195830728F985D4742DF60FE543614CE67F9035F41A8BCEC58A1E5789FAB1FEQAL" TargetMode="External"/><Relationship Id="rId5" Type="http://schemas.openxmlformats.org/officeDocument/2006/relationships/hyperlink" Target="consultantplus://offline/ref=B721CFB576A8A97BB9DAE39669C17E353A30E4E7694BA2F195830728F985D4742DF60FE6446141E67F9035F41A8BCEC58A1E5789FAB1FEQAL" TargetMode="External"/><Relationship Id="rId6" Type="http://schemas.openxmlformats.org/officeDocument/2006/relationships/hyperlink" Target="consultantplus://offline/ref=B721CFB576A8A97BB9DAE39669C17E353A30E4E66A4BA2F195830728F985D4742DF60FE543614CE67F9035F41A8BCEC58A1E5789FAB1FEQAL" TargetMode="External"/><Relationship Id="rId7" Type="http://schemas.openxmlformats.org/officeDocument/2006/relationships/hyperlink" Target="consultantplus://offline/ref=587B604755833186AD726182D4677EDDE9CADEDE6CCB4F138FAC6139BAB03EBD4B40147075E54789D0A9E8269F18F740B79FEEB45DmDY4Q" TargetMode="External"/><Relationship Id="rId8" Type="http://schemas.openxmlformats.org/officeDocument/2006/relationships/hyperlink" Target="consultantplus://offline/ref=587B604755833186AD726182D4677EDDE9CADEDE6CCB4F138FAC6139BAB03EBD4B40147071E44789D0A9E8269F18F740B79FEEB45DmDY4Q" TargetMode="External"/><Relationship Id="rId9" Type="http://schemas.openxmlformats.org/officeDocument/2006/relationships/hyperlink" Target="consultantplus://offline/ref=587B604755833186AD726182D4677EDDE9CADEDE6CCB4F138FAC6139BAB03EBD4B40147071E64789D0A9E8269F18F740B79FEEB45DmDY4Q" TargetMode="External"/><Relationship Id="rId10" Type="http://schemas.openxmlformats.org/officeDocument/2006/relationships/hyperlink" Target="consultantplus://offline/ref=587B604755833186AD726182D4677EDDE9CADEDE6CCB4F138FAC6139BAB03EBD4B40147072E74789D0A9E8269F18F740B79FEEB45DmDY4Q" TargetMode="External"/><Relationship Id="rId11" Type="http://schemas.openxmlformats.org/officeDocument/2006/relationships/hyperlink" Target="consultantplus://offline/ref=587B604755833186AD726182D4677EDDE9CADEDE6CCB4F138FAC6139BAB03EBD4B40147E76E74789D0A9E8269F18F740B79FEEB45DmDY4Q" TargetMode="External"/><Relationship Id="rId12" Type="http://schemas.openxmlformats.org/officeDocument/2006/relationships/hyperlink" Target="consultantplus://offline/ref=587B604755833186AD726182D4677EDDEBC0DED06BCE4F138FAC6139BAB03EBD59404C7B70E352DD88F3BF2B9Em1Y5Q" TargetMode="External"/><Relationship Id="rId13" Type="http://schemas.openxmlformats.org/officeDocument/2006/relationships/hyperlink" Target="consultantplus://offline/ref=587B604755833186AD726182D4677EDDE9CADEDE6CCB4F138FAC6139BAB03EBD4B40147378E24789D0A9E8269F18F740B79FEEB45DmDY4Q" TargetMode="External"/><Relationship Id="rId14" Type="http://schemas.openxmlformats.org/officeDocument/2006/relationships/hyperlink" Target="consultantplus://offline/ref=B721CFB576A8A97BB9DAE39669C17E353A30E4E66A4BA2F195830728F985D4742DF60FE5446840E67F9035F41A8BCEC58A1E5789FAB1FEQAL" TargetMode="External"/><Relationship Id="rId15" Type="http://schemas.openxmlformats.org/officeDocument/2006/relationships/hyperlink" Target="consultantplus://offline/ref=587B604755833186AD726182D4677EDDE9CADEDF6FCE4F138FAC6139BAB03EBD59404C7B70E352DD88F3BF2B9Em1Y5Q" TargetMode="External"/><Relationship Id="rId16" Type="http://schemas.openxmlformats.org/officeDocument/2006/relationships/hyperlink" Target="consultantplus://offline/ref=B721CFB576A8A97BB9DAE39669C17E353A30E4E96648A2F195830728F985D4742DF60FE543684AE92DCA25F053DFCBDA8300488BE4B2E3E4F3Q4L" TargetMode="External"/><Relationship Id="rId17" Type="http://schemas.openxmlformats.org/officeDocument/2006/relationships/hyperlink" Target="consultantplus://offline/ref=B721CFB576A8A97BB9DAE39669C17E353A30E4E96648A2F195830728F985D4742DF60FE5436848EE23CA25F053DFCBDA8300488BE4B2E3E4F3Q4L" TargetMode="External"/><Relationship Id="rId18" Type="http://schemas.openxmlformats.org/officeDocument/2006/relationships/hyperlink" Target="https://login.consultant.ru/link/?req=doc&amp;base=LAW&amp;n=508991&amp;dst=100184" TargetMode="External"/><Relationship Id="rId19" Type="http://schemas.openxmlformats.org/officeDocument/2006/relationships/hyperlink" Target="consultantplus://offline/ref=587B604755833186AD726182D4677EDDE9CADEDE6CCB4F138FAC6139BAB03EBD4B40147378E24789D0A9E8269F18F740B79FEEB45DmDY4Q" TargetMode="External"/><Relationship Id="rId20" Type="http://schemas.openxmlformats.org/officeDocument/2006/relationships/hyperlink" Target="consultantplus://offline/ref=B721CFB576A8A97BB9DAE39669C17E353A30E4E66A4BA2F195830728F985D4742DF60FE543614CE67F9035F41A8BCEC58A1E5789FAB1FEQAL" TargetMode="External"/><Relationship Id="rId21" Type="http://schemas.openxmlformats.org/officeDocument/2006/relationships/hyperlink" Target="consultantplus://offline/ref=B721CFB576A8A97BB9DAE39669C17E353A30E4E7694BA2F195830728F985D4742DF60FE6446141E67F9035F41A8BCEC58A1E5789FAB1FEQAL" TargetMode="External"/><Relationship Id="rId22" Type="http://schemas.openxmlformats.org/officeDocument/2006/relationships/hyperlink" Target="consultantplus://offline/ref=B721CFB576A8A97BB9DAE39669C17E353A30E4E66A4BA2F195830728F985D4742DF60FE543614CE67F9035F41A8BCEC58A1E5789FAB1FEQAL" TargetMode="External"/><Relationship Id="rId23" Type="http://schemas.openxmlformats.org/officeDocument/2006/relationships/hyperlink" Target="consultantplus://offline/ref=587B604755833186AD726182D4677EDDE9CADEDE6CCB4F138FAC6139BAB03EBD4B40147075E54789D0A9E8269F18F740B79FEEB45DmDY4Q" TargetMode="External"/><Relationship Id="rId24" Type="http://schemas.openxmlformats.org/officeDocument/2006/relationships/hyperlink" Target="consultantplus://offline/ref=587B604755833186AD726182D4677EDDE9CADEDE6CCB4F138FAC6139BAB03EBD4B40147071E44789D0A9E8269F18F740B79FEEB45DmDY4Q" TargetMode="External"/><Relationship Id="rId25" Type="http://schemas.openxmlformats.org/officeDocument/2006/relationships/hyperlink" Target="consultantplus://offline/ref=587B604755833186AD726182D4677EDDE9CADEDE6CCB4F138FAC6139BAB03EBD4B40147071E64789D0A9E8269F18F740B79FEEB45DmDY4Q" TargetMode="External"/><Relationship Id="rId26" Type="http://schemas.openxmlformats.org/officeDocument/2006/relationships/hyperlink" Target="consultantplus://offline/ref=587B604755833186AD726182D4677EDDE9CADEDE6CCB4F138FAC6139BAB03EBD4B40147072E74789D0A9E8269F18F740B79FEEB45DmDY4Q" TargetMode="External"/><Relationship Id="rId27" Type="http://schemas.openxmlformats.org/officeDocument/2006/relationships/hyperlink" Target="consultantplus://offline/ref=587B604755833186AD726182D4677EDDE9CADEDE6CCB4F138FAC6139BAB03EBD4B40147E76E74789D0A9E8269F18F740B79FEEB45DmDY4Q" TargetMode="External"/><Relationship Id="rId28" Type="http://schemas.openxmlformats.org/officeDocument/2006/relationships/hyperlink" Target="consultantplus://offline/ref=587B604755833186AD726182D4677EDDEBC0DED06BCE4F138FAC6139BAB03EBD59404C7B70E352DD88F3BF2B9Em1Y5Q" TargetMode="External"/><Relationship Id="rId29" Type="http://schemas.openxmlformats.org/officeDocument/2006/relationships/hyperlink" Target="consultantplus://offline/ref=587B604755833186AD726182D4677EDDE9CADEDE6CCB4F138FAC6139BAB03EBD4B40147378E24789D0A9E8269F18F740B79FEEB45DmDY4Q" TargetMode="External"/><Relationship Id="rId30" Type="http://schemas.openxmlformats.org/officeDocument/2006/relationships/hyperlink" Target="consultantplus://offline/ref=B721CFB576A8A97BB9DAE39669C17E353A30E4E66A4BA2F195830728F985D4742DF60FE5446840E67F9035F41A8BCEC58A1E5789FAB1FEQAL" TargetMode="External"/><Relationship Id="rId31" Type="http://schemas.openxmlformats.org/officeDocument/2006/relationships/hyperlink" Target="consultantplus://offline/ref=587B604755833186AD726182D4677EDDE9CADEDF6FCE4F138FAC6139BAB03EBD59404C7B70E352DD88F3BF2B9Em1Y5Q" TargetMode="External"/><Relationship Id="rId32" Type="http://schemas.openxmlformats.org/officeDocument/2006/relationships/hyperlink" Target="consultantplus://offline/ref=B721CFB576A8A97BB9DAE39669C17E353A30E4E96648A2F195830728F985D4742DF60FE543684AE92DCA25F053DFCBDA8300488BE4B2E3E4F3Q4L" TargetMode="External"/><Relationship Id="rId33" Type="http://schemas.openxmlformats.org/officeDocument/2006/relationships/hyperlink" Target="consultantplus://offline/ref=B721CFB576A8A97BB9DAE39669C17E353A30E4E96648A2F195830728F985D4742DF60FE5436848EE23CA25F053DFCBDA8300488BE4B2E3E4F3Q4L" TargetMode="Externa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102</TotalTime>
  <Application>LibreOffice/24.8.5.2$Linux_X86_64 LibreOffice_project/480$Build-2</Application>
  <AppVersion>15.0000</AppVersion>
  <Pages>21</Pages>
  <Words>5016</Words>
  <Characters>37610</Characters>
  <CharactersWithSpaces>43849</CharactersWithSpaces>
  <Paragraphs>395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2025-09-16T08:50:00Z</dcterms:created>
  <dc:creator>SORO PC</dc:creator>
  <dc:description/>
  <dc:language>ru-RU</dc:language>
  <cp:lastModifiedBy/>
  <cp:lastPrinted>2026-03-16T09:31:42Z</cp:lastPrinted>
  <dcterms:modified xsi:type="dcterms:W3CDTF">2026-08-18T16:21:25Z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